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0D7A" w14:textId="00E5FB3E" w:rsidR="008E2E16" w:rsidRPr="00A421A2" w:rsidRDefault="00F12FBE" w:rsidP="0025756F">
      <w:pPr>
        <w:jc w:val="center"/>
        <w:rPr>
          <w:rFonts w:cs="Arial"/>
          <w:b/>
          <w:sz w:val="28"/>
          <w:szCs w:val="28"/>
        </w:rPr>
      </w:pPr>
      <w:r>
        <w:rPr>
          <w:rFonts w:cs="Arial"/>
          <w:b/>
          <w:sz w:val="28"/>
          <w:szCs w:val="28"/>
        </w:rPr>
        <w:t>SYDNEY WESTERN CITY PLANNING PANEL</w:t>
      </w:r>
      <w:r w:rsidR="00E05FB1">
        <w:rPr>
          <w:rFonts w:cs="Arial"/>
          <w:b/>
          <w:sz w:val="28"/>
          <w:szCs w:val="28"/>
        </w:rPr>
        <w:t xml:space="preserve"> ASSESSMENT REPORT</w:t>
      </w:r>
    </w:p>
    <w:p w14:paraId="04C6BFBD" w14:textId="77777777"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6D08FD" w14:paraId="22B0EF5F"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674E6" w14:textId="77777777" w:rsidR="006D08FD" w:rsidRPr="00A421A2" w:rsidRDefault="006D08FD" w:rsidP="00E62143">
            <w:pPr>
              <w:spacing w:before="60" w:after="60"/>
              <w:jc w:val="both"/>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0DAF8C95" w14:textId="30820FFD" w:rsidR="006D08FD" w:rsidRPr="009D0629" w:rsidRDefault="0010196A" w:rsidP="00E62143">
            <w:pPr>
              <w:spacing w:before="60" w:after="60"/>
              <w:jc w:val="both"/>
              <w:rPr>
                <w:rFonts w:cs="Arial"/>
                <w:bCs/>
                <w:sz w:val="22"/>
                <w:szCs w:val="22"/>
                <w:lang w:val="en-AU"/>
              </w:rPr>
            </w:pPr>
            <w:r w:rsidRPr="009D0629">
              <w:rPr>
                <w:rFonts w:cs="Arial"/>
                <w:bCs/>
                <w:sz w:val="22"/>
                <w:szCs w:val="22"/>
                <w:lang w:val="en-AU"/>
              </w:rPr>
              <w:t>PPSSWC</w:t>
            </w:r>
            <w:r w:rsidR="00A46C5B">
              <w:rPr>
                <w:rFonts w:cs="Arial"/>
                <w:bCs/>
                <w:sz w:val="22"/>
                <w:szCs w:val="22"/>
                <w:lang w:val="en-AU"/>
              </w:rPr>
              <w:t>–</w:t>
            </w:r>
            <w:r w:rsidRPr="009D0629">
              <w:rPr>
                <w:rFonts w:cs="Arial"/>
                <w:bCs/>
                <w:sz w:val="22"/>
                <w:szCs w:val="22"/>
                <w:lang w:val="en-AU"/>
              </w:rPr>
              <w:t>332</w:t>
            </w:r>
          </w:p>
        </w:tc>
      </w:tr>
      <w:tr w:rsidR="008E2E16" w14:paraId="1800F59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DBCEAC" w14:textId="77777777" w:rsidR="008E2E16" w:rsidRPr="00A421A2" w:rsidRDefault="00A92AB3" w:rsidP="00E62143">
            <w:pPr>
              <w:spacing w:before="60" w:after="60"/>
              <w:jc w:val="both"/>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394A169" w14:textId="2053387A" w:rsidR="008E2E16" w:rsidRPr="009D0629" w:rsidRDefault="0010196A" w:rsidP="00E62143">
            <w:pPr>
              <w:spacing w:before="60" w:after="60"/>
              <w:jc w:val="both"/>
              <w:rPr>
                <w:rFonts w:cs="Arial"/>
                <w:sz w:val="22"/>
                <w:szCs w:val="22"/>
                <w:lang w:val="en-AU"/>
              </w:rPr>
            </w:pPr>
            <w:r w:rsidRPr="009D0629">
              <w:rPr>
                <w:rFonts w:cs="Arial"/>
                <w:sz w:val="22"/>
                <w:szCs w:val="22"/>
                <w:lang w:val="en-AU"/>
              </w:rPr>
              <w:t>DA/2023/265/1</w:t>
            </w:r>
          </w:p>
        </w:tc>
      </w:tr>
      <w:tr w:rsidR="006D08FD" w14:paraId="0DE0AB1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DB51E9" w14:textId="77777777" w:rsidR="006D08FD" w:rsidRPr="00A421A2" w:rsidRDefault="006D08FD" w:rsidP="00E62143">
            <w:pPr>
              <w:spacing w:before="60" w:after="60"/>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33E25B98" w14:textId="77777777" w:rsidR="006D08FD" w:rsidRPr="009D0629" w:rsidRDefault="006D08FD" w:rsidP="00E62143">
            <w:pPr>
              <w:spacing w:before="60" w:after="60"/>
              <w:jc w:val="both"/>
              <w:rPr>
                <w:rFonts w:cs="Arial"/>
                <w:bCs/>
                <w:sz w:val="22"/>
                <w:szCs w:val="22"/>
                <w:lang w:val="en-AU"/>
              </w:rPr>
            </w:pPr>
            <w:r w:rsidRPr="009D0629">
              <w:rPr>
                <w:rFonts w:cs="Arial"/>
                <w:bCs/>
                <w:sz w:val="22"/>
                <w:szCs w:val="22"/>
                <w:lang w:val="en-AU"/>
              </w:rPr>
              <w:t>Camden.</w:t>
            </w:r>
          </w:p>
        </w:tc>
      </w:tr>
      <w:tr w:rsidR="008E2E16" w14:paraId="1BCCB697"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149A7" w14:textId="77777777" w:rsidR="008E2E16" w:rsidRPr="00A421A2" w:rsidRDefault="008E2E16" w:rsidP="00E62143">
            <w:pPr>
              <w:spacing w:before="60" w:after="60"/>
              <w:jc w:val="both"/>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5438EDE" w14:textId="15CA40FD" w:rsidR="008E2E16" w:rsidRPr="009D0629" w:rsidRDefault="0010196A" w:rsidP="0010196A">
            <w:pPr>
              <w:spacing w:before="60" w:after="60"/>
              <w:jc w:val="both"/>
              <w:rPr>
                <w:rFonts w:cs="Arial"/>
                <w:bCs/>
                <w:sz w:val="22"/>
                <w:szCs w:val="22"/>
                <w:lang w:val="en-AU"/>
              </w:rPr>
            </w:pPr>
            <w:r w:rsidRPr="009D0629">
              <w:rPr>
                <w:rFonts w:cs="Arial"/>
                <w:sz w:val="22"/>
                <w:szCs w:val="22"/>
              </w:rPr>
              <w:t>Construction of two</w:t>
            </w:r>
            <w:r w:rsidR="005560F9">
              <w:rPr>
                <w:rFonts w:cs="Arial"/>
                <w:sz w:val="22"/>
                <w:szCs w:val="22"/>
              </w:rPr>
              <w:t xml:space="preserve"> x</w:t>
            </w:r>
            <w:r w:rsidRPr="009D0629">
              <w:rPr>
                <w:rFonts w:cs="Arial"/>
                <w:sz w:val="22"/>
                <w:szCs w:val="22"/>
              </w:rPr>
              <w:t xml:space="preserve"> seven storey residential flat buildings </w:t>
            </w:r>
            <w:r w:rsidR="00695750">
              <w:rPr>
                <w:rFonts w:cs="Arial"/>
                <w:sz w:val="22"/>
                <w:szCs w:val="22"/>
              </w:rPr>
              <w:t>over</w:t>
            </w:r>
            <w:r w:rsidRPr="009D0629">
              <w:rPr>
                <w:rFonts w:cs="Arial"/>
                <w:sz w:val="22"/>
                <w:szCs w:val="22"/>
              </w:rPr>
              <w:t xml:space="preserve"> two levels of basement car</w:t>
            </w:r>
            <w:r w:rsidR="00064A8A">
              <w:rPr>
                <w:rFonts w:cs="Arial"/>
                <w:sz w:val="22"/>
                <w:szCs w:val="22"/>
              </w:rPr>
              <w:t xml:space="preserve"> par</w:t>
            </w:r>
            <w:r w:rsidRPr="009D0629">
              <w:rPr>
                <w:rFonts w:cs="Arial"/>
                <w:sz w:val="22"/>
                <w:szCs w:val="22"/>
              </w:rPr>
              <w:t xml:space="preserve">king and associated site works including landscaping and </w:t>
            </w:r>
            <w:r w:rsidR="00BE584E">
              <w:rPr>
                <w:rFonts w:cs="Arial"/>
                <w:sz w:val="22"/>
                <w:szCs w:val="22"/>
              </w:rPr>
              <w:t>engineering works</w:t>
            </w:r>
            <w:r w:rsidRPr="009D0629">
              <w:rPr>
                <w:rFonts w:cs="Arial"/>
                <w:sz w:val="22"/>
                <w:szCs w:val="22"/>
              </w:rPr>
              <w:t xml:space="preserve">. </w:t>
            </w:r>
          </w:p>
        </w:tc>
      </w:tr>
      <w:tr w:rsidR="00663859" w14:paraId="498E2FB8"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56D77" w14:textId="77777777" w:rsidR="00663859" w:rsidRPr="00A421A2" w:rsidRDefault="00663859" w:rsidP="00E62143">
            <w:pPr>
              <w:spacing w:before="60" w:after="60"/>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74C520F4" w14:textId="6634B87A" w:rsidR="00663859" w:rsidRPr="009D0629" w:rsidRDefault="0010196A" w:rsidP="00E62143">
            <w:pPr>
              <w:spacing w:before="60" w:after="60"/>
              <w:jc w:val="both"/>
              <w:rPr>
                <w:rFonts w:cs="Arial"/>
                <w:sz w:val="22"/>
                <w:szCs w:val="22"/>
              </w:rPr>
            </w:pPr>
            <w:r w:rsidRPr="009D0629">
              <w:rPr>
                <w:rFonts w:cs="Arial"/>
                <w:sz w:val="22"/>
                <w:szCs w:val="22"/>
              </w:rPr>
              <w:t>$89,724,182</w:t>
            </w:r>
          </w:p>
        </w:tc>
      </w:tr>
      <w:tr w:rsidR="008E2E16" w14:paraId="0CAC3CE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98214" w14:textId="77777777" w:rsidR="008E2E16" w:rsidRPr="00A421A2" w:rsidRDefault="00663859" w:rsidP="00E62143">
            <w:pPr>
              <w:spacing w:before="60" w:after="60"/>
              <w:jc w:val="both"/>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AB76A4E" w14:textId="77777777" w:rsidR="008E2E16" w:rsidRDefault="00695750" w:rsidP="00E62143">
            <w:pPr>
              <w:spacing w:before="60" w:after="60"/>
              <w:jc w:val="both"/>
              <w:rPr>
                <w:rFonts w:cs="Arial"/>
                <w:sz w:val="22"/>
                <w:szCs w:val="22"/>
                <w:lang w:val="en-AU"/>
              </w:rPr>
            </w:pPr>
            <w:r>
              <w:rPr>
                <w:rFonts w:cs="Arial"/>
                <w:sz w:val="22"/>
                <w:szCs w:val="22"/>
                <w:lang w:val="en-AU"/>
              </w:rPr>
              <w:t xml:space="preserve">62 Central Avenue, Oran Park </w:t>
            </w:r>
            <w:r w:rsidR="007164EF" w:rsidRPr="009D0629">
              <w:rPr>
                <w:rFonts w:cs="Arial"/>
                <w:sz w:val="22"/>
                <w:szCs w:val="22"/>
                <w:lang w:val="en-AU"/>
              </w:rPr>
              <w:t xml:space="preserve"> </w:t>
            </w:r>
          </w:p>
          <w:p w14:paraId="43902A1C" w14:textId="7615BA1C" w:rsidR="004C3D01" w:rsidRPr="009D0629" w:rsidRDefault="004C3D01" w:rsidP="00E62143">
            <w:pPr>
              <w:spacing w:before="60" w:after="60"/>
              <w:jc w:val="both"/>
              <w:rPr>
                <w:rFonts w:cs="Arial"/>
                <w:sz w:val="22"/>
                <w:szCs w:val="22"/>
                <w:lang w:val="en-AU"/>
              </w:rPr>
            </w:pPr>
            <w:r>
              <w:rPr>
                <w:rFonts w:cs="Arial"/>
                <w:sz w:val="22"/>
                <w:szCs w:val="22"/>
                <w:lang w:val="en-AU"/>
              </w:rPr>
              <w:t>(Lot 22 DP</w:t>
            </w:r>
            <w:r w:rsidR="00BE584E">
              <w:rPr>
                <w:rFonts w:cs="Arial"/>
                <w:sz w:val="22"/>
                <w:szCs w:val="22"/>
                <w:lang w:val="en-AU"/>
              </w:rPr>
              <w:t xml:space="preserve"> </w:t>
            </w:r>
            <w:r>
              <w:rPr>
                <w:rFonts w:cs="Arial"/>
                <w:sz w:val="22"/>
                <w:szCs w:val="22"/>
                <w:lang w:val="en-AU"/>
              </w:rPr>
              <w:t>270899)</w:t>
            </w:r>
          </w:p>
        </w:tc>
      </w:tr>
      <w:tr w:rsidR="008E2E16" w14:paraId="32FEAB6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A383F" w14:textId="77777777" w:rsidR="008E2E16" w:rsidRPr="00A421A2" w:rsidRDefault="008E2E16" w:rsidP="00E62143">
            <w:pPr>
              <w:spacing w:before="60" w:after="60"/>
              <w:jc w:val="both"/>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B3CB529" w14:textId="63F62465" w:rsidR="007164EF" w:rsidRPr="009D0629" w:rsidRDefault="007164EF" w:rsidP="00E62143">
            <w:pPr>
              <w:tabs>
                <w:tab w:val="left" w:pos="5"/>
              </w:tabs>
              <w:spacing w:before="60" w:after="60"/>
              <w:jc w:val="both"/>
              <w:rPr>
                <w:rFonts w:cs="Arial"/>
                <w:sz w:val="22"/>
                <w:szCs w:val="22"/>
              </w:rPr>
            </w:pPr>
            <w:r w:rsidRPr="009D0629">
              <w:rPr>
                <w:rFonts w:cs="Arial"/>
                <w:sz w:val="22"/>
                <w:szCs w:val="22"/>
              </w:rPr>
              <w:t>Greenfields Development Company No.2 (GDC)</w:t>
            </w:r>
            <w:r w:rsidR="00E20428">
              <w:rPr>
                <w:rFonts w:cs="Arial"/>
                <w:sz w:val="22"/>
                <w:szCs w:val="22"/>
              </w:rPr>
              <w:t xml:space="preserve"> – C/O </w:t>
            </w:r>
            <w:proofErr w:type="spellStart"/>
            <w:r w:rsidR="00E20428">
              <w:rPr>
                <w:rFonts w:cs="Arial"/>
                <w:sz w:val="22"/>
                <w:szCs w:val="22"/>
              </w:rPr>
              <w:t>UrbanCo</w:t>
            </w:r>
            <w:proofErr w:type="spellEnd"/>
          </w:p>
        </w:tc>
      </w:tr>
      <w:tr w:rsidR="00663859" w14:paraId="351CF37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36403" w14:textId="77777777" w:rsidR="00663859" w:rsidRPr="00A421A2" w:rsidRDefault="00663859" w:rsidP="00E62143">
            <w:pPr>
              <w:spacing w:before="60" w:after="60"/>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7020CB1C" w14:textId="2252AFF9" w:rsidR="00663859" w:rsidRPr="009D0629" w:rsidRDefault="007164EF" w:rsidP="007164EF">
            <w:pPr>
              <w:tabs>
                <w:tab w:val="left" w:pos="5"/>
              </w:tabs>
              <w:spacing w:before="60" w:after="60"/>
              <w:jc w:val="both"/>
              <w:rPr>
                <w:rFonts w:cs="Arial"/>
                <w:sz w:val="22"/>
                <w:szCs w:val="22"/>
              </w:rPr>
            </w:pPr>
            <w:r w:rsidRPr="009D0629">
              <w:rPr>
                <w:rFonts w:cs="Arial"/>
                <w:sz w:val="22"/>
                <w:szCs w:val="22"/>
              </w:rPr>
              <w:t xml:space="preserve">Perich Property </w:t>
            </w:r>
            <w:r w:rsidR="00695750">
              <w:rPr>
                <w:rFonts w:cs="Arial"/>
                <w:sz w:val="22"/>
                <w:szCs w:val="22"/>
              </w:rPr>
              <w:t xml:space="preserve">Pty Ltd </w:t>
            </w:r>
          </w:p>
        </w:tc>
      </w:tr>
      <w:tr w:rsidR="00BD2CF3" w14:paraId="3910220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53E00" w14:textId="77777777" w:rsidR="00BD2CF3" w:rsidRPr="00A421A2" w:rsidRDefault="00BD2CF3" w:rsidP="00E62143">
            <w:pPr>
              <w:spacing w:before="60" w:after="60"/>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6E18660E" w14:textId="5CAB982A" w:rsidR="00BD2CF3" w:rsidRPr="009D0629" w:rsidRDefault="007164EF" w:rsidP="00E62143">
            <w:pPr>
              <w:tabs>
                <w:tab w:val="left" w:pos="5"/>
              </w:tabs>
              <w:spacing w:before="60" w:after="60"/>
              <w:jc w:val="both"/>
              <w:rPr>
                <w:rFonts w:cs="Arial"/>
                <w:sz w:val="22"/>
                <w:szCs w:val="22"/>
              </w:rPr>
            </w:pPr>
            <w:r w:rsidRPr="009D0629">
              <w:rPr>
                <w:rFonts w:cs="Arial"/>
                <w:sz w:val="22"/>
                <w:szCs w:val="22"/>
              </w:rPr>
              <w:t xml:space="preserve">3 June 2023 </w:t>
            </w:r>
          </w:p>
        </w:tc>
      </w:tr>
      <w:tr w:rsidR="008E2E16" w14:paraId="73964BB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6DCAF" w14:textId="77777777" w:rsidR="008E2E16" w:rsidRPr="00A421A2" w:rsidRDefault="008E2E16" w:rsidP="00E62143">
            <w:pPr>
              <w:spacing w:before="60" w:after="60"/>
              <w:jc w:val="both"/>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B7CF380" w14:textId="42296531" w:rsidR="008E2E16" w:rsidRPr="009D0629" w:rsidRDefault="007164EF" w:rsidP="00E62143">
            <w:pPr>
              <w:spacing w:before="60" w:after="60"/>
              <w:jc w:val="both"/>
              <w:rPr>
                <w:rFonts w:cs="Arial"/>
                <w:sz w:val="22"/>
                <w:szCs w:val="22"/>
                <w:lang w:val="en-AU"/>
              </w:rPr>
            </w:pPr>
            <w:r w:rsidRPr="009D0629">
              <w:rPr>
                <w:rFonts w:cs="Arial"/>
                <w:sz w:val="22"/>
                <w:szCs w:val="22"/>
                <w:lang w:val="en-AU"/>
              </w:rPr>
              <w:t xml:space="preserve">Nil </w:t>
            </w:r>
          </w:p>
        </w:tc>
      </w:tr>
      <w:tr w:rsidR="001C7FCF" w14:paraId="6084764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4947C" w14:textId="77777777" w:rsidR="001C7FCF" w:rsidRPr="00A421A2" w:rsidRDefault="001C7FCF" w:rsidP="00E62143">
            <w:pPr>
              <w:spacing w:before="60" w:after="60"/>
              <w:jc w:val="both"/>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47213895" w14:textId="6E47D3A7" w:rsidR="001C7FCF" w:rsidRPr="009D0629" w:rsidRDefault="007164EF" w:rsidP="00E62143">
            <w:pPr>
              <w:spacing w:before="60" w:after="60"/>
              <w:jc w:val="both"/>
              <w:rPr>
                <w:rFonts w:cs="Arial"/>
                <w:bCs/>
                <w:sz w:val="22"/>
                <w:szCs w:val="22"/>
                <w:lang w:val="en-AU"/>
              </w:rPr>
            </w:pPr>
            <w:r w:rsidRPr="009D0629">
              <w:rPr>
                <w:rFonts w:cs="Arial"/>
                <w:sz w:val="22"/>
                <w:szCs w:val="22"/>
                <w:lang w:val="en-AU"/>
              </w:rPr>
              <w:t xml:space="preserve">Nil </w:t>
            </w:r>
          </w:p>
        </w:tc>
      </w:tr>
      <w:tr w:rsidR="00E51742" w14:paraId="1B881F11"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B87CB" w14:textId="77777777" w:rsidR="00E51742" w:rsidRPr="00A421A2" w:rsidRDefault="00E51742" w:rsidP="00E62143">
            <w:pPr>
              <w:spacing w:before="60" w:after="60"/>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39556172" w14:textId="49E765DC" w:rsidR="00E51742" w:rsidRPr="009D0629" w:rsidRDefault="007164EF" w:rsidP="007164EF">
            <w:pPr>
              <w:spacing w:before="60" w:after="60"/>
              <w:jc w:val="both"/>
              <w:rPr>
                <w:rFonts w:cs="Arial"/>
                <w:bCs/>
                <w:sz w:val="22"/>
                <w:szCs w:val="22"/>
                <w:lang w:val="en-AU"/>
              </w:rPr>
            </w:pPr>
            <w:r w:rsidRPr="009D0629">
              <w:rPr>
                <w:rFonts w:cs="Arial"/>
                <w:bCs/>
                <w:sz w:val="22"/>
                <w:szCs w:val="22"/>
                <w:lang w:val="en-AU"/>
              </w:rPr>
              <w:t>Regionally Significant Development</w:t>
            </w:r>
          </w:p>
        </w:tc>
      </w:tr>
      <w:tr w:rsidR="00635A2F" w14:paraId="0384BD3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CA20C" w14:textId="77777777" w:rsidR="00635A2F" w:rsidRPr="00A421A2" w:rsidRDefault="00635A2F" w:rsidP="00E62143">
            <w:pPr>
              <w:spacing w:before="60" w:after="60"/>
              <w:jc w:val="both"/>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75817C26" w14:textId="7D7EF6BE" w:rsidR="00635A2F" w:rsidRPr="009D0629" w:rsidRDefault="007164EF" w:rsidP="00E62143">
                <w:pPr>
                  <w:spacing w:before="60" w:after="60"/>
                  <w:jc w:val="both"/>
                  <w:rPr>
                    <w:rFonts w:cs="Arial"/>
                    <w:bCs/>
                    <w:sz w:val="22"/>
                    <w:szCs w:val="22"/>
                    <w:lang w:val="en-AU"/>
                  </w:rPr>
                </w:pPr>
                <w:r w:rsidRPr="009D0629">
                  <w:rPr>
                    <w:rFonts w:cs="Arial"/>
                    <w:bCs/>
                    <w:sz w:val="22"/>
                    <w:szCs w:val="22"/>
                    <w:lang w:val="en-AU"/>
                  </w:rPr>
                  <w:t>Approve with conditions.</w:t>
                </w:r>
              </w:p>
            </w:tc>
          </w:sdtContent>
        </w:sdt>
      </w:tr>
      <w:tr w:rsidR="008E2E16" w14:paraId="2B950F6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A85D3" w14:textId="47FBA1B9" w:rsidR="008E2E16" w:rsidRPr="00A421A2" w:rsidRDefault="006D08FD" w:rsidP="00E62143">
            <w:pPr>
              <w:spacing w:before="60" w:after="60"/>
              <w:jc w:val="both"/>
              <w:rPr>
                <w:rFonts w:cs="Arial"/>
                <w:bCs/>
                <w:sz w:val="22"/>
                <w:szCs w:val="22"/>
                <w:lang w:val="en-AU"/>
              </w:rPr>
            </w:pPr>
            <w:r w:rsidRPr="00A421A2">
              <w:rPr>
                <w:rFonts w:cs="Arial"/>
                <w:bCs/>
                <w:sz w:val="22"/>
                <w:szCs w:val="22"/>
                <w:lang w:val="en-AU"/>
              </w:rPr>
              <w:t>Regional</w:t>
            </w:r>
            <w:r w:rsidR="00963A26">
              <w:rPr>
                <w:rFonts w:cs="Arial"/>
                <w:bCs/>
                <w:sz w:val="22"/>
                <w:szCs w:val="22"/>
                <w:lang w:val="en-AU"/>
              </w:rPr>
              <w:t>ly Significant</w:t>
            </w:r>
            <w:r w:rsidRPr="00A421A2">
              <w:rPr>
                <w:rFonts w:cs="Arial"/>
                <w:bCs/>
                <w:sz w:val="22"/>
                <w:szCs w:val="22"/>
                <w:lang w:val="en-AU"/>
              </w:rPr>
              <w:t xml:space="preserve"> Developm</w:t>
            </w:r>
            <w:r w:rsidR="00323F77">
              <w:rPr>
                <w:rFonts w:cs="Arial"/>
                <w:bCs/>
                <w:sz w:val="22"/>
                <w:szCs w:val="22"/>
                <w:lang w:val="en-AU"/>
              </w:rPr>
              <w:t xml:space="preserve">ent Criteria (Schedule </w:t>
            </w:r>
            <w:r w:rsidR="00963A26">
              <w:rPr>
                <w:rFonts w:cs="Arial"/>
                <w:bCs/>
                <w:sz w:val="22"/>
                <w:szCs w:val="22"/>
                <w:lang w:val="en-AU"/>
              </w:rPr>
              <w:t>6</w:t>
            </w:r>
            <w:r w:rsidRPr="00A421A2">
              <w:rPr>
                <w:rFonts w:cs="Arial"/>
                <w:bCs/>
                <w:sz w:val="22"/>
                <w:szCs w:val="22"/>
                <w:lang w:val="en-AU"/>
              </w:rPr>
              <w:t xml:space="preserve"> of </w:t>
            </w:r>
            <w:r w:rsidR="00323F77">
              <w:rPr>
                <w:rFonts w:cs="Arial"/>
                <w:bCs/>
                <w:sz w:val="22"/>
                <w:szCs w:val="22"/>
                <w:lang w:val="en-AU"/>
              </w:rPr>
              <w:t>State Environmental Planning Policy (</w:t>
            </w:r>
            <w:r w:rsidR="00963A26">
              <w:rPr>
                <w:rFonts w:cs="Arial"/>
                <w:bCs/>
                <w:sz w:val="22"/>
                <w:szCs w:val="22"/>
                <w:lang w:val="en-AU"/>
              </w:rPr>
              <w:t>Planning Systems</w:t>
            </w:r>
            <w:r w:rsidR="00323F77">
              <w:rPr>
                <w:rFonts w:cs="Arial"/>
                <w:bCs/>
                <w:sz w:val="22"/>
                <w:szCs w:val="22"/>
                <w:lang w:val="en-AU"/>
              </w:rPr>
              <w:t>) 20</w:t>
            </w:r>
            <w:r w:rsidR="00963A26">
              <w:rPr>
                <w:rFonts w:cs="Arial"/>
                <w:bCs/>
                <w:sz w:val="22"/>
                <w:szCs w:val="22"/>
                <w:lang w:val="en-AU"/>
              </w:rPr>
              <w:t>2</w:t>
            </w:r>
            <w:r w:rsidR="00323F77">
              <w:rPr>
                <w:rFonts w:cs="Arial"/>
                <w:bCs/>
                <w:sz w:val="22"/>
                <w:szCs w:val="22"/>
                <w:lang w:val="en-AU"/>
              </w:rPr>
              <w:t>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29CCA9A6" w14:textId="77777777" w:rsidR="008E2E16" w:rsidRPr="009D0629" w:rsidRDefault="006D08FD" w:rsidP="00E62143">
            <w:pPr>
              <w:spacing w:before="60" w:after="60"/>
              <w:jc w:val="both"/>
              <w:rPr>
                <w:rFonts w:cs="Arial"/>
                <w:sz w:val="22"/>
                <w:szCs w:val="22"/>
              </w:rPr>
            </w:pPr>
            <w:r w:rsidRPr="009D0629">
              <w:rPr>
                <w:rFonts w:cs="Arial"/>
                <w:sz w:val="22"/>
                <w:szCs w:val="22"/>
              </w:rPr>
              <w:t>General development capital investment value &gt;$30 million.</w:t>
            </w:r>
          </w:p>
        </w:tc>
      </w:tr>
      <w:tr w:rsidR="006D08FD" w14:paraId="435E8E1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CFB46" w14:textId="77777777" w:rsidR="006D08FD" w:rsidRPr="00A421A2" w:rsidRDefault="005B4B0E" w:rsidP="00E62143">
            <w:pPr>
              <w:spacing w:before="60" w:after="60"/>
              <w:jc w:val="both"/>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3B2AA15E" w14:textId="77777777" w:rsidR="00C72E99" w:rsidRPr="009D0629" w:rsidRDefault="00C72E99" w:rsidP="00C72E99">
            <w:pPr>
              <w:numPr>
                <w:ilvl w:val="0"/>
                <w:numId w:val="1"/>
              </w:numPr>
              <w:spacing w:before="60" w:after="60"/>
              <w:jc w:val="both"/>
              <w:rPr>
                <w:rFonts w:cs="Arial"/>
                <w:sz w:val="22"/>
                <w:szCs w:val="22"/>
              </w:rPr>
            </w:pPr>
            <w:r w:rsidRPr="009D0629">
              <w:rPr>
                <w:rFonts w:cs="Arial"/>
                <w:sz w:val="22"/>
                <w:szCs w:val="22"/>
              </w:rPr>
              <w:t>State Environmental Planning Policy (Planning Systems) 2021.</w:t>
            </w:r>
          </w:p>
          <w:p w14:paraId="6D7D67E4" w14:textId="77777777" w:rsidR="00C72E99" w:rsidRPr="009D0629" w:rsidRDefault="00C72E99" w:rsidP="00C72E99">
            <w:pPr>
              <w:numPr>
                <w:ilvl w:val="0"/>
                <w:numId w:val="1"/>
              </w:numPr>
              <w:spacing w:before="60" w:after="60"/>
              <w:jc w:val="both"/>
              <w:rPr>
                <w:rFonts w:cs="Arial"/>
                <w:sz w:val="22"/>
                <w:szCs w:val="22"/>
              </w:rPr>
            </w:pPr>
            <w:r w:rsidRPr="009D0629">
              <w:rPr>
                <w:rFonts w:cs="Arial"/>
                <w:sz w:val="22"/>
                <w:szCs w:val="22"/>
              </w:rPr>
              <w:t>State Environmental Planning Policy (Precincts - Western Parkland City) 2021.</w:t>
            </w:r>
          </w:p>
          <w:p w14:paraId="4B03E68D" w14:textId="77777777" w:rsidR="00C72E99" w:rsidRPr="009D0629" w:rsidRDefault="00C72E99" w:rsidP="00C72E99">
            <w:pPr>
              <w:numPr>
                <w:ilvl w:val="0"/>
                <w:numId w:val="1"/>
              </w:numPr>
              <w:spacing w:before="60" w:after="60"/>
              <w:jc w:val="both"/>
              <w:rPr>
                <w:rFonts w:cs="Arial"/>
                <w:sz w:val="22"/>
                <w:szCs w:val="22"/>
              </w:rPr>
            </w:pPr>
            <w:r w:rsidRPr="009D0629">
              <w:rPr>
                <w:rFonts w:cs="Arial"/>
                <w:sz w:val="22"/>
                <w:szCs w:val="22"/>
              </w:rPr>
              <w:t>State Environmental Planning Policy (Resilience and Hazards) 2021.</w:t>
            </w:r>
          </w:p>
          <w:p w14:paraId="217B5BC0" w14:textId="2A54EFB4" w:rsidR="009D0629" w:rsidRDefault="009D0629" w:rsidP="009D0629">
            <w:pPr>
              <w:numPr>
                <w:ilvl w:val="0"/>
                <w:numId w:val="1"/>
              </w:numPr>
              <w:spacing w:before="60" w:after="60"/>
              <w:jc w:val="both"/>
              <w:rPr>
                <w:rFonts w:cs="Arial"/>
                <w:sz w:val="22"/>
                <w:szCs w:val="22"/>
              </w:rPr>
            </w:pPr>
            <w:r w:rsidRPr="009D0629">
              <w:rPr>
                <w:rFonts w:cs="Arial"/>
                <w:sz w:val="22"/>
                <w:szCs w:val="22"/>
              </w:rPr>
              <w:t>State Environmental Planning Policy (Biodiversity and Conservation) 2021.</w:t>
            </w:r>
          </w:p>
          <w:p w14:paraId="0E5025DD" w14:textId="68C824D4" w:rsidR="00695750" w:rsidRPr="00695750" w:rsidRDefault="00695750" w:rsidP="00695750">
            <w:pPr>
              <w:numPr>
                <w:ilvl w:val="0"/>
                <w:numId w:val="1"/>
              </w:numPr>
              <w:spacing w:before="60" w:after="60"/>
              <w:jc w:val="both"/>
              <w:rPr>
                <w:rFonts w:cs="Arial"/>
                <w:sz w:val="22"/>
                <w:szCs w:val="22"/>
              </w:rPr>
            </w:pPr>
            <w:r>
              <w:rPr>
                <w:rFonts w:cs="Arial"/>
                <w:sz w:val="22"/>
                <w:szCs w:val="22"/>
              </w:rPr>
              <w:t xml:space="preserve">State Environmental Planning Policy (Building Sustainability Index: BASIX) 2004. </w:t>
            </w:r>
          </w:p>
          <w:p w14:paraId="177CA688" w14:textId="7A399683" w:rsidR="00695750" w:rsidRDefault="00695750" w:rsidP="009D0629">
            <w:pPr>
              <w:numPr>
                <w:ilvl w:val="0"/>
                <w:numId w:val="1"/>
              </w:numPr>
              <w:spacing w:before="60" w:after="60"/>
              <w:jc w:val="both"/>
              <w:rPr>
                <w:rFonts w:cs="Arial"/>
                <w:sz w:val="22"/>
                <w:szCs w:val="22"/>
              </w:rPr>
            </w:pPr>
            <w:r>
              <w:rPr>
                <w:rFonts w:cs="Arial"/>
                <w:sz w:val="22"/>
                <w:szCs w:val="22"/>
              </w:rPr>
              <w:t xml:space="preserve">State Environmental Planning Policy No.65 – Design Quality of Residential Apartment Developments 2002. </w:t>
            </w:r>
          </w:p>
          <w:p w14:paraId="33F1FD4D" w14:textId="176F5F58" w:rsidR="009D0629" w:rsidRPr="009D0629" w:rsidRDefault="009D0629" w:rsidP="009D0629">
            <w:pPr>
              <w:numPr>
                <w:ilvl w:val="0"/>
                <w:numId w:val="1"/>
              </w:numPr>
              <w:spacing w:before="60" w:after="60"/>
              <w:jc w:val="both"/>
              <w:rPr>
                <w:rFonts w:cs="Arial"/>
                <w:sz w:val="22"/>
                <w:szCs w:val="22"/>
              </w:rPr>
            </w:pPr>
            <w:r w:rsidRPr="009D0629">
              <w:rPr>
                <w:rFonts w:cs="Arial"/>
                <w:sz w:val="22"/>
                <w:szCs w:val="22"/>
              </w:rPr>
              <w:t xml:space="preserve">Oran Park Development Control Plan. </w:t>
            </w:r>
          </w:p>
          <w:p w14:paraId="12362CBA" w14:textId="407C675D" w:rsidR="006D08FD" w:rsidRPr="009D0629" w:rsidRDefault="009D0629" w:rsidP="009D0629">
            <w:pPr>
              <w:numPr>
                <w:ilvl w:val="0"/>
                <w:numId w:val="1"/>
              </w:numPr>
              <w:spacing w:before="60" w:after="60"/>
              <w:jc w:val="both"/>
              <w:rPr>
                <w:rFonts w:cs="Arial"/>
                <w:sz w:val="22"/>
                <w:szCs w:val="22"/>
              </w:rPr>
            </w:pPr>
            <w:r w:rsidRPr="009D0629">
              <w:rPr>
                <w:rFonts w:cs="Arial"/>
                <w:sz w:val="22"/>
                <w:szCs w:val="22"/>
              </w:rPr>
              <w:t>Camden Development Control Plan 2019.</w:t>
            </w:r>
          </w:p>
        </w:tc>
      </w:tr>
      <w:tr w:rsidR="006D08FD" w14:paraId="1521027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7D32B7" w14:textId="77777777" w:rsidR="006D08FD" w:rsidRPr="00A421A2" w:rsidRDefault="00694BAC" w:rsidP="00E62143">
            <w:pPr>
              <w:spacing w:before="60" w:after="60"/>
              <w:jc w:val="both"/>
              <w:rPr>
                <w:rFonts w:cs="Arial"/>
                <w:bCs/>
                <w:sz w:val="22"/>
                <w:szCs w:val="22"/>
                <w:lang w:val="en-AU"/>
              </w:rPr>
            </w:pPr>
            <w:r>
              <w:rPr>
                <w:rFonts w:cs="Arial"/>
                <w:bCs/>
                <w:sz w:val="22"/>
                <w:szCs w:val="22"/>
                <w:lang w:val="en-AU"/>
              </w:rPr>
              <w:lastRenderedPageBreak/>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04F61A1C" w14:textId="07410BC2" w:rsidR="006D08FD" w:rsidRPr="009D0629" w:rsidRDefault="001F2CF1" w:rsidP="009D0629">
            <w:pPr>
              <w:pStyle w:val="ListParagraph"/>
              <w:numPr>
                <w:ilvl w:val="0"/>
                <w:numId w:val="1"/>
              </w:numPr>
              <w:spacing w:before="60" w:after="60"/>
              <w:jc w:val="both"/>
              <w:rPr>
                <w:rFonts w:cs="Arial"/>
                <w:sz w:val="22"/>
                <w:szCs w:val="22"/>
                <w:lang w:val="en-AU"/>
              </w:rPr>
            </w:pPr>
            <w:r>
              <w:rPr>
                <w:rFonts w:cs="Arial"/>
                <w:sz w:val="22"/>
                <w:szCs w:val="22"/>
                <w:lang w:val="en-AU"/>
              </w:rPr>
              <w:t>A</w:t>
            </w:r>
            <w:r w:rsidR="009D0629" w:rsidRPr="009D0629">
              <w:rPr>
                <w:rFonts w:cs="Arial"/>
                <w:sz w:val="22"/>
                <w:szCs w:val="22"/>
                <w:lang w:val="en-AU"/>
              </w:rPr>
              <w:t xml:space="preserve">ssessment </w:t>
            </w:r>
            <w:r>
              <w:rPr>
                <w:rFonts w:cs="Arial"/>
                <w:sz w:val="22"/>
                <w:szCs w:val="22"/>
                <w:lang w:val="en-AU"/>
              </w:rPr>
              <w:t>r</w:t>
            </w:r>
            <w:r w:rsidR="009D0629" w:rsidRPr="009D0629">
              <w:rPr>
                <w:rFonts w:cs="Arial"/>
                <w:sz w:val="22"/>
                <w:szCs w:val="22"/>
                <w:lang w:val="en-AU"/>
              </w:rPr>
              <w:t xml:space="preserve">eport. </w:t>
            </w:r>
          </w:p>
          <w:p w14:paraId="38CA25F2" w14:textId="372801F1" w:rsidR="009D0629" w:rsidRPr="009D0629" w:rsidRDefault="009D0629" w:rsidP="009D0629">
            <w:pPr>
              <w:pStyle w:val="ListParagraph"/>
              <w:numPr>
                <w:ilvl w:val="0"/>
                <w:numId w:val="1"/>
              </w:numPr>
              <w:spacing w:before="60" w:after="60"/>
              <w:jc w:val="both"/>
              <w:rPr>
                <w:rFonts w:cs="Arial"/>
                <w:b/>
                <w:bCs/>
                <w:sz w:val="22"/>
                <w:szCs w:val="22"/>
                <w:lang w:val="en-AU"/>
              </w:rPr>
            </w:pPr>
            <w:r w:rsidRPr="009D0629">
              <w:rPr>
                <w:rFonts w:cs="Arial"/>
                <w:sz w:val="22"/>
                <w:szCs w:val="22"/>
              </w:rPr>
              <w:t xml:space="preserve">State Environmental Planning Policy (Precincts - Western Parkland City) 2021 </w:t>
            </w:r>
            <w:r w:rsidR="001F2CF1">
              <w:rPr>
                <w:rFonts w:cs="Arial"/>
                <w:sz w:val="22"/>
                <w:szCs w:val="22"/>
              </w:rPr>
              <w:t>a</w:t>
            </w:r>
            <w:r w:rsidRPr="009D0629">
              <w:rPr>
                <w:rFonts w:cs="Arial"/>
                <w:sz w:val="22"/>
                <w:szCs w:val="22"/>
              </w:rPr>
              <w:t xml:space="preserve">ssessment table. </w:t>
            </w:r>
          </w:p>
          <w:p w14:paraId="6E5AD690" w14:textId="1E0FE885" w:rsidR="009D0629" w:rsidRPr="00695750" w:rsidRDefault="009D0629" w:rsidP="009D0629">
            <w:pPr>
              <w:pStyle w:val="ListParagraph"/>
              <w:numPr>
                <w:ilvl w:val="0"/>
                <w:numId w:val="1"/>
              </w:numPr>
              <w:spacing w:before="60" w:after="60"/>
              <w:jc w:val="both"/>
              <w:rPr>
                <w:rFonts w:cs="Arial"/>
                <w:sz w:val="22"/>
                <w:szCs w:val="22"/>
                <w:lang w:val="en-AU"/>
              </w:rPr>
            </w:pPr>
            <w:r w:rsidRPr="009D0629">
              <w:rPr>
                <w:rFonts w:cs="Arial"/>
                <w:sz w:val="22"/>
                <w:szCs w:val="22"/>
              </w:rPr>
              <w:t xml:space="preserve">Apartment Design Guideline </w:t>
            </w:r>
            <w:r w:rsidR="001F2CF1">
              <w:rPr>
                <w:rFonts w:cs="Arial"/>
                <w:sz w:val="22"/>
                <w:szCs w:val="22"/>
              </w:rPr>
              <w:t>a</w:t>
            </w:r>
            <w:r w:rsidRPr="009D0629">
              <w:rPr>
                <w:rFonts w:cs="Arial"/>
                <w:sz w:val="22"/>
                <w:szCs w:val="22"/>
              </w:rPr>
              <w:t xml:space="preserve">ssessment table. </w:t>
            </w:r>
          </w:p>
          <w:p w14:paraId="7FA3154D" w14:textId="41FBECC0" w:rsidR="00695750" w:rsidRPr="00F64960" w:rsidRDefault="00695750" w:rsidP="009D0629">
            <w:pPr>
              <w:pStyle w:val="ListParagraph"/>
              <w:numPr>
                <w:ilvl w:val="0"/>
                <w:numId w:val="1"/>
              </w:numPr>
              <w:spacing w:before="60" w:after="60"/>
              <w:jc w:val="both"/>
              <w:rPr>
                <w:rFonts w:cs="Arial"/>
                <w:sz w:val="22"/>
                <w:szCs w:val="22"/>
                <w:lang w:val="en-AU"/>
              </w:rPr>
            </w:pPr>
            <w:r>
              <w:rPr>
                <w:rFonts w:cs="Arial"/>
                <w:sz w:val="22"/>
                <w:szCs w:val="22"/>
              </w:rPr>
              <w:t>Oran Park Development Control Plan</w:t>
            </w:r>
            <w:r w:rsidR="001F2CF1">
              <w:rPr>
                <w:rFonts w:cs="Arial"/>
                <w:sz w:val="22"/>
                <w:szCs w:val="22"/>
              </w:rPr>
              <w:t xml:space="preserve"> 2007</w:t>
            </w:r>
            <w:r>
              <w:rPr>
                <w:rFonts w:cs="Arial"/>
                <w:sz w:val="22"/>
                <w:szCs w:val="22"/>
              </w:rPr>
              <w:t xml:space="preserve"> </w:t>
            </w:r>
            <w:r w:rsidR="001F2CF1">
              <w:rPr>
                <w:rFonts w:cs="Arial"/>
                <w:sz w:val="22"/>
                <w:szCs w:val="22"/>
              </w:rPr>
              <w:t>a</w:t>
            </w:r>
            <w:r w:rsidRPr="00F64960">
              <w:rPr>
                <w:rFonts w:cs="Arial"/>
                <w:sz w:val="22"/>
                <w:szCs w:val="22"/>
              </w:rPr>
              <w:t xml:space="preserve">ssessment </w:t>
            </w:r>
            <w:r w:rsidR="001F2CF1">
              <w:rPr>
                <w:rFonts w:cs="Arial"/>
                <w:sz w:val="22"/>
                <w:szCs w:val="22"/>
              </w:rPr>
              <w:t>t</w:t>
            </w:r>
            <w:r w:rsidRPr="00F64960">
              <w:rPr>
                <w:rFonts w:cs="Arial"/>
                <w:sz w:val="22"/>
                <w:szCs w:val="22"/>
              </w:rPr>
              <w:t xml:space="preserve">able. </w:t>
            </w:r>
          </w:p>
          <w:p w14:paraId="6F8832B4" w14:textId="5E15FE86" w:rsidR="00695750" w:rsidRPr="00F64960" w:rsidRDefault="00695750" w:rsidP="009D0629">
            <w:pPr>
              <w:pStyle w:val="ListParagraph"/>
              <w:numPr>
                <w:ilvl w:val="0"/>
                <w:numId w:val="1"/>
              </w:numPr>
              <w:spacing w:before="60" w:after="60"/>
              <w:jc w:val="both"/>
              <w:rPr>
                <w:rFonts w:cs="Arial"/>
                <w:sz w:val="22"/>
                <w:szCs w:val="22"/>
                <w:lang w:val="en-AU"/>
              </w:rPr>
            </w:pPr>
            <w:r w:rsidRPr="00F64960">
              <w:rPr>
                <w:rFonts w:cs="Arial"/>
                <w:sz w:val="22"/>
                <w:szCs w:val="22"/>
              </w:rPr>
              <w:t>Camden Development Control Plan</w:t>
            </w:r>
            <w:r w:rsidR="001F2CF1">
              <w:rPr>
                <w:rFonts w:cs="Arial"/>
                <w:sz w:val="22"/>
                <w:szCs w:val="22"/>
              </w:rPr>
              <w:t xml:space="preserve"> 2019</w:t>
            </w:r>
            <w:r w:rsidRPr="00F64960">
              <w:rPr>
                <w:rFonts w:cs="Arial"/>
                <w:sz w:val="22"/>
                <w:szCs w:val="22"/>
              </w:rPr>
              <w:t xml:space="preserve"> </w:t>
            </w:r>
            <w:r w:rsidR="001F2CF1">
              <w:rPr>
                <w:rFonts w:cs="Arial"/>
                <w:sz w:val="22"/>
                <w:szCs w:val="22"/>
              </w:rPr>
              <w:t>a</w:t>
            </w:r>
            <w:r w:rsidRPr="00F64960">
              <w:rPr>
                <w:rFonts w:cs="Arial"/>
                <w:sz w:val="22"/>
                <w:szCs w:val="22"/>
              </w:rPr>
              <w:t xml:space="preserve">ssessment </w:t>
            </w:r>
            <w:r w:rsidR="001F2CF1">
              <w:rPr>
                <w:rFonts w:cs="Arial"/>
                <w:sz w:val="22"/>
                <w:szCs w:val="22"/>
              </w:rPr>
              <w:t>t</w:t>
            </w:r>
            <w:r w:rsidRPr="00F64960">
              <w:rPr>
                <w:rFonts w:cs="Arial"/>
                <w:sz w:val="22"/>
                <w:szCs w:val="22"/>
              </w:rPr>
              <w:t xml:space="preserve">able. </w:t>
            </w:r>
          </w:p>
          <w:p w14:paraId="33AE8B9F" w14:textId="77777777" w:rsidR="001F2CF1" w:rsidRPr="003D7669" w:rsidRDefault="001F2CF1" w:rsidP="001F2CF1">
            <w:pPr>
              <w:pStyle w:val="ListParagraph"/>
              <w:numPr>
                <w:ilvl w:val="0"/>
                <w:numId w:val="2"/>
              </w:numPr>
              <w:spacing w:before="60" w:after="60"/>
              <w:ind w:left="357" w:hanging="357"/>
              <w:jc w:val="both"/>
              <w:rPr>
                <w:rFonts w:cs="Arial"/>
                <w:bCs/>
                <w:sz w:val="22"/>
                <w:szCs w:val="22"/>
              </w:rPr>
            </w:pPr>
            <w:r>
              <w:rPr>
                <w:rFonts w:cs="Arial"/>
                <w:bCs/>
                <w:sz w:val="22"/>
                <w:szCs w:val="22"/>
              </w:rPr>
              <w:t>Applicant’s written request seeking to justify the contravention of a development standard.</w:t>
            </w:r>
          </w:p>
          <w:p w14:paraId="14F33EA3" w14:textId="77777777" w:rsidR="009D0629" w:rsidRPr="009D0629" w:rsidRDefault="009D0629" w:rsidP="00760F87">
            <w:pPr>
              <w:pStyle w:val="ListParagraph"/>
              <w:numPr>
                <w:ilvl w:val="0"/>
                <w:numId w:val="2"/>
              </w:numPr>
              <w:spacing w:before="60" w:after="60"/>
              <w:ind w:left="357" w:hanging="357"/>
              <w:jc w:val="both"/>
              <w:rPr>
                <w:rFonts w:cs="Arial"/>
                <w:bCs/>
                <w:sz w:val="22"/>
                <w:szCs w:val="22"/>
                <w:lang w:val="en-AU"/>
              </w:rPr>
            </w:pPr>
            <w:r w:rsidRPr="009D0629">
              <w:rPr>
                <w:rFonts w:cs="Arial"/>
                <w:bCs/>
                <w:sz w:val="22"/>
                <w:szCs w:val="22"/>
              </w:rPr>
              <w:t>Recommended conditions.</w:t>
            </w:r>
          </w:p>
          <w:p w14:paraId="5C17B8FF" w14:textId="17A257FD" w:rsidR="009D0629" w:rsidRPr="009D0629" w:rsidRDefault="009D0629" w:rsidP="009D0629">
            <w:pPr>
              <w:pStyle w:val="ListParagraph"/>
              <w:numPr>
                <w:ilvl w:val="0"/>
                <w:numId w:val="1"/>
              </w:numPr>
              <w:spacing w:before="60" w:after="60"/>
              <w:jc w:val="both"/>
              <w:rPr>
                <w:rFonts w:cs="Arial"/>
                <w:sz w:val="22"/>
                <w:szCs w:val="22"/>
                <w:lang w:val="en-AU"/>
              </w:rPr>
            </w:pPr>
            <w:r w:rsidRPr="009D0629">
              <w:rPr>
                <w:rFonts w:cs="Arial"/>
                <w:sz w:val="22"/>
                <w:szCs w:val="22"/>
                <w:lang w:val="en-AU"/>
              </w:rPr>
              <w:t>Proposed</w:t>
            </w:r>
            <w:r w:rsidR="00F90B27">
              <w:rPr>
                <w:rFonts w:cs="Arial"/>
                <w:sz w:val="22"/>
                <w:szCs w:val="22"/>
                <w:lang w:val="en-AU"/>
              </w:rPr>
              <w:t xml:space="preserve"> plans</w:t>
            </w:r>
            <w:r w:rsidR="001F2CF1">
              <w:rPr>
                <w:rFonts w:cs="Arial"/>
                <w:sz w:val="22"/>
                <w:szCs w:val="22"/>
                <w:lang w:val="en-AU"/>
              </w:rPr>
              <w:t>.</w:t>
            </w:r>
            <w:r w:rsidR="00F90B27">
              <w:rPr>
                <w:rFonts w:cs="Arial"/>
                <w:sz w:val="22"/>
                <w:szCs w:val="22"/>
                <w:lang w:val="en-AU"/>
              </w:rPr>
              <w:t xml:space="preserve"> </w:t>
            </w:r>
            <w:r w:rsidRPr="009D0629">
              <w:rPr>
                <w:rFonts w:cs="Arial"/>
                <w:sz w:val="22"/>
                <w:szCs w:val="22"/>
                <w:lang w:val="en-AU"/>
              </w:rPr>
              <w:t xml:space="preserve"> </w:t>
            </w:r>
          </w:p>
        </w:tc>
      </w:tr>
      <w:tr w:rsidR="00B24C71" w14:paraId="3715767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8D51E" w14:textId="77777777" w:rsidR="00B24C71" w:rsidRPr="00A421A2" w:rsidRDefault="00B24C71" w:rsidP="00E62143">
            <w:pPr>
              <w:spacing w:before="60" w:after="60"/>
              <w:jc w:val="both"/>
              <w:rPr>
                <w:rFonts w:cs="Arial"/>
                <w:bCs/>
                <w:sz w:val="22"/>
                <w:szCs w:val="22"/>
                <w:lang w:val="en-AU"/>
              </w:rPr>
            </w:pPr>
            <w:r>
              <w:rPr>
                <w:rFonts w:cs="Arial"/>
                <w:bCs/>
                <w:sz w:val="22"/>
                <w:szCs w:val="22"/>
                <w:lang w:val="en-AU"/>
              </w:rPr>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55FF1D57" w14:textId="791763D3" w:rsidR="009832D1" w:rsidRPr="00064A8A" w:rsidRDefault="00B11AFB" w:rsidP="00064A8A">
            <w:pPr>
              <w:spacing w:before="60" w:after="60"/>
              <w:jc w:val="both"/>
              <w:rPr>
                <w:rFonts w:cs="Arial"/>
                <w:bCs/>
                <w:sz w:val="22"/>
                <w:szCs w:val="22"/>
                <w:lang w:val="en-AU"/>
              </w:rPr>
            </w:pPr>
            <w:r w:rsidRPr="00064A8A">
              <w:rPr>
                <w:rFonts w:cs="Arial"/>
                <w:sz w:val="22"/>
                <w:szCs w:val="22"/>
              </w:rPr>
              <w:t xml:space="preserve">Section </w:t>
            </w:r>
            <w:r w:rsidR="009D0629" w:rsidRPr="00064A8A">
              <w:rPr>
                <w:rFonts w:cs="Arial"/>
                <w:sz w:val="22"/>
                <w:szCs w:val="22"/>
              </w:rPr>
              <w:t>4.</w:t>
            </w:r>
            <w:r w:rsidR="00064A8A">
              <w:rPr>
                <w:rFonts w:cs="Arial"/>
                <w:sz w:val="22"/>
                <w:szCs w:val="22"/>
              </w:rPr>
              <w:t>3</w:t>
            </w:r>
            <w:r w:rsidR="009D0629" w:rsidRPr="00064A8A">
              <w:rPr>
                <w:rFonts w:cs="Arial"/>
                <w:sz w:val="22"/>
                <w:szCs w:val="22"/>
              </w:rPr>
              <w:t xml:space="preserve"> </w:t>
            </w:r>
            <w:r w:rsidR="00064A8A">
              <w:rPr>
                <w:rFonts w:cs="Arial"/>
                <w:sz w:val="22"/>
                <w:szCs w:val="22"/>
              </w:rPr>
              <w:t>Height of buildings</w:t>
            </w:r>
            <w:r w:rsidR="009D0629" w:rsidRPr="00064A8A">
              <w:rPr>
                <w:rFonts w:cs="Arial"/>
                <w:sz w:val="22"/>
                <w:szCs w:val="22"/>
              </w:rPr>
              <w:t xml:space="preserve"> </w:t>
            </w:r>
          </w:p>
        </w:tc>
      </w:tr>
      <w:tr w:rsidR="00B24C71" w14:paraId="405DC47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F51C1" w14:textId="77777777" w:rsidR="00B24C71" w:rsidRPr="00A421A2" w:rsidRDefault="00B24C71" w:rsidP="00E62143">
            <w:pPr>
              <w:spacing w:before="60" w:after="60"/>
              <w:jc w:val="both"/>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111DD414" w14:textId="037E2DF5" w:rsidR="00B24C71" w:rsidRPr="009D0629" w:rsidRDefault="009D0629" w:rsidP="009964AC">
            <w:pPr>
              <w:spacing w:before="60" w:after="60"/>
              <w:jc w:val="both"/>
              <w:rPr>
                <w:rFonts w:cs="Arial"/>
                <w:sz w:val="22"/>
                <w:szCs w:val="22"/>
              </w:rPr>
            </w:pPr>
            <w:r w:rsidRPr="009D0629">
              <w:rPr>
                <w:rFonts w:cs="Arial"/>
                <w:sz w:val="22"/>
                <w:szCs w:val="22"/>
              </w:rPr>
              <w:t xml:space="preserve">No written submissions were received during the assessment of this development application. </w:t>
            </w:r>
          </w:p>
        </w:tc>
      </w:tr>
      <w:tr w:rsidR="008E2E16" w14:paraId="30ED926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67107" w14:textId="77777777" w:rsidR="008E2E16" w:rsidRPr="00A421A2" w:rsidRDefault="008E2E16" w:rsidP="00E62143">
            <w:pPr>
              <w:spacing w:before="60" w:after="60"/>
              <w:jc w:val="both"/>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16B000B" w14:textId="48A7CC7F" w:rsidR="008E2E16" w:rsidRPr="00A46C5B" w:rsidRDefault="009D0629" w:rsidP="00E62143">
            <w:pPr>
              <w:spacing w:before="60" w:after="60"/>
              <w:jc w:val="both"/>
              <w:rPr>
                <w:rFonts w:cs="Arial"/>
                <w:sz w:val="22"/>
                <w:szCs w:val="22"/>
                <w:highlight w:val="yellow"/>
                <w:lang w:val="en-AU"/>
              </w:rPr>
            </w:pPr>
            <w:r w:rsidRPr="00A46C5B">
              <w:rPr>
                <w:rFonts w:cs="Arial"/>
                <w:sz w:val="22"/>
                <w:szCs w:val="22"/>
                <w:lang w:val="en-AU"/>
              </w:rPr>
              <w:t xml:space="preserve">Laura Poulton – Executive Planner </w:t>
            </w:r>
          </w:p>
        </w:tc>
      </w:tr>
      <w:tr w:rsidR="006D08FD" w14:paraId="5C4606F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6E66B" w14:textId="77777777" w:rsidR="006D08FD" w:rsidRPr="00A421A2" w:rsidRDefault="00EE666F" w:rsidP="00E62143">
            <w:pPr>
              <w:spacing w:before="60" w:after="60"/>
              <w:jc w:val="both"/>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14:paraId="7A925EA6" w14:textId="4B7944B1" w:rsidR="006D08FD" w:rsidRPr="00562BEC" w:rsidRDefault="00064A8A" w:rsidP="00E62143">
            <w:pPr>
              <w:spacing w:before="60" w:after="60"/>
              <w:jc w:val="both"/>
              <w:rPr>
                <w:rFonts w:cs="Arial"/>
                <w:sz w:val="22"/>
                <w:szCs w:val="22"/>
                <w:highlight w:val="yellow"/>
                <w:lang w:val="en-AU"/>
              </w:rPr>
            </w:pPr>
            <w:r>
              <w:rPr>
                <w:rFonts w:cs="Arial"/>
                <w:sz w:val="22"/>
                <w:szCs w:val="22"/>
                <w:lang w:val="en-AU"/>
              </w:rPr>
              <w:t>1</w:t>
            </w:r>
            <w:r w:rsidR="00562BEC" w:rsidRPr="00562BEC">
              <w:rPr>
                <w:rFonts w:cs="Arial"/>
                <w:sz w:val="22"/>
                <w:szCs w:val="22"/>
                <w:lang w:val="en-AU"/>
              </w:rPr>
              <w:t xml:space="preserve"> December 2023 </w:t>
            </w:r>
          </w:p>
        </w:tc>
      </w:tr>
    </w:tbl>
    <w:p w14:paraId="0585BA34" w14:textId="77777777" w:rsidR="00762DE7" w:rsidRDefault="00762DE7" w:rsidP="00976140">
      <w:pPr>
        <w:tabs>
          <w:tab w:val="left" w:pos="0"/>
          <w:tab w:val="left" w:pos="9540"/>
        </w:tabs>
        <w:autoSpaceDE w:val="0"/>
        <w:autoSpaceDN w:val="0"/>
        <w:adjustRightInd w:val="0"/>
        <w:jc w:val="both"/>
        <w:rPr>
          <w:rFonts w:cs="Arial"/>
          <w:b/>
          <w:bCs/>
          <w:color w:val="000080"/>
          <w:sz w:val="22"/>
          <w:szCs w:val="22"/>
          <w:u w:val="single"/>
          <w:lang w:val="en-AU"/>
        </w:rPr>
      </w:pPr>
    </w:p>
    <w:p w14:paraId="7644FE28" w14:textId="77777777"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14:paraId="4FD7373F" w14:textId="77777777"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26A678AB" w14:textId="77777777" w:rsidTr="00BF0363">
        <w:tc>
          <w:tcPr>
            <w:tcW w:w="7655" w:type="dxa"/>
            <w:shd w:val="clear" w:color="auto" w:fill="D9D9D9" w:themeFill="background1" w:themeFillShade="D9"/>
          </w:tcPr>
          <w:p w14:paraId="0E6F4953" w14:textId="77777777" w:rsidR="00BF0363" w:rsidRPr="003F4492" w:rsidRDefault="00BF0363" w:rsidP="00E62143">
            <w:pPr>
              <w:spacing w:before="60" w:after="60"/>
              <w:jc w:val="both"/>
              <w:rPr>
                <w:sz w:val="22"/>
                <w:szCs w:val="22"/>
              </w:rPr>
            </w:pPr>
          </w:p>
        </w:tc>
        <w:tc>
          <w:tcPr>
            <w:tcW w:w="709" w:type="dxa"/>
            <w:shd w:val="clear" w:color="auto" w:fill="D9D9D9" w:themeFill="background1" w:themeFillShade="D9"/>
          </w:tcPr>
          <w:p w14:paraId="5E5CBC08" w14:textId="77777777" w:rsidR="00BF0363" w:rsidRPr="00BF0363" w:rsidRDefault="00BF0363" w:rsidP="00E62143">
            <w:pPr>
              <w:spacing w:before="60" w:after="60"/>
              <w:jc w:val="both"/>
              <w:rPr>
                <w:b/>
                <w:sz w:val="22"/>
                <w:szCs w:val="22"/>
              </w:rPr>
            </w:pPr>
            <w:r w:rsidRPr="00BF0363">
              <w:rPr>
                <w:b/>
                <w:sz w:val="22"/>
                <w:szCs w:val="22"/>
              </w:rPr>
              <w:t>Yes</w:t>
            </w:r>
          </w:p>
        </w:tc>
      </w:tr>
      <w:tr w:rsidR="00BF0363" w14:paraId="232CA5B6" w14:textId="77777777" w:rsidTr="00BF0363">
        <w:tc>
          <w:tcPr>
            <w:tcW w:w="7655" w:type="dxa"/>
            <w:shd w:val="clear" w:color="auto" w:fill="auto"/>
          </w:tcPr>
          <w:p w14:paraId="5B6FF1F7" w14:textId="77777777" w:rsidR="00BF0363" w:rsidRPr="003F4492" w:rsidRDefault="00BF0363" w:rsidP="00E62143">
            <w:pPr>
              <w:spacing w:before="60" w:after="60"/>
              <w:jc w:val="both"/>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14:paraId="70A27342" w14:textId="0D43D072" w:rsidR="00BF0363" w:rsidRPr="00116C7D" w:rsidRDefault="004521EC" w:rsidP="00E62143">
            <w:pPr>
              <w:jc w:val="center"/>
              <w:rPr>
                <w:rFonts w:cs="Arial"/>
                <w:sz w:val="18"/>
                <w:szCs w:val="18"/>
              </w:rPr>
            </w:pPr>
            <w:r w:rsidRPr="00116C7D">
              <w:rPr>
                <w:rFonts w:eastAsia="Calibri" w:cs="Arial"/>
                <w:sz w:val="18"/>
                <w:szCs w:val="18"/>
              </w:rPr>
              <w:object w:dxaOrig="225" w:dyaOrig="225" w14:anchorId="67C57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95pt;height:13.95pt" o:ole="">
                  <v:imagedata r:id="rId8" o:title=""/>
                </v:shape>
                <w:control r:id="rId9" w:name="CheckBox171131581411" w:shapeid="_x0000_i1039"/>
              </w:object>
            </w:r>
          </w:p>
        </w:tc>
      </w:tr>
    </w:tbl>
    <w:p w14:paraId="1412B46D" w14:textId="77777777" w:rsidR="00D81DFE" w:rsidRDefault="00D81DFE" w:rsidP="004802E9">
      <w:pPr>
        <w:jc w:val="both"/>
        <w:rPr>
          <w:sz w:val="22"/>
          <w:szCs w:val="22"/>
        </w:rPr>
      </w:pPr>
    </w:p>
    <w:p w14:paraId="198B77B7" w14:textId="3D8C1B1E" w:rsidR="004802E9" w:rsidRPr="000138B3" w:rsidRDefault="004802E9" w:rsidP="004802E9">
      <w:pPr>
        <w:jc w:val="both"/>
        <w:rPr>
          <w:sz w:val="22"/>
          <w:szCs w:val="22"/>
        </w:rPr>
      </w:pPr>
      <w:r w:rsidRPr="000138B3">
        <w:rPr>
          <w:b/>
          <w:sz w:val="22"/>
          <w:szCs w:val="22"/>
        </w:rPr>
        <w:t xml:space="preserve">Legislative </w:t>
      </w:r>
      <w:r w:rsidR="00EC42D8">
        <w:rPr>
          <w:b/>
          <w:sz w:val="22"/>
          <w:szCs w:val="22"/>
        </w:rPr>
        <w:t>Sections</w:t>
      </w:r>
      <w:r w:rsidRPr="000138B3">
        <w:rPr>
          <w:b/>
          <w:sz w:val="22"/>
          <w:szCs w:val="22"/>
        </w:rPr>
        <w:t xml:space="preserve"> Requiring Consent Authority Satisfaction</w:t>
      </w:r>
    </w:p>
    <w:p w14:paraId="167C787C"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14:paraId="337DD6B6" w14:textId="77777777" w:rsidTr="00BF0363">
        <w:tc>
          <w:tcPr>
            <w:tcW w:w="7655" w:type="dxa"/>
            <w:shd w:val="clear" w:color="auto" w:fill="D9D9D9" w:themeFill="background1" w:themeFillShade="D9"/>
          </w:tcPr>
          <w:p w14:paraId="4026DEBA" w14:textId="77777777" w:rsidR="00BF0363" w:rsidRPr="003F4492" w:rsidRDefault="00BF0363" w:rsidP="00E62143">
            <w:pPr>
              <w:spacing w:before="60" w:after="60"/>
              <w:jc w:val="both"/>
              <w:rPr>
                <w:sz w:val="22"/>
                <w:szCs w:val="22"/>
              </w:rPr>
            </w:pPr>
          </w:p>
        </w:tc>
        <w:tc>
          <w:tcPr>
            <w:tcW w:w="709" w:type="dxa"/>
            <w:shd w:val="clear" w:color="auto" w:fill="D9D9D9" w:themeFill="background1" w:themeFillShade="D9"/>
          </w:tcPr>
          <w:p w14:paraId="2E3B4975" w14:textId="77777777" w:rsidR="00BF0363" w:rsidRPr="00BF0363" w:rsidRDefault="00BF0363" w:rsidP="00E62143">
            <w:pPr>
              <w:spacing w:before="60" w:after="60"/>
              <w:jc w:val="both"/>
              <w:rPr>
                <w:b/>
                <w:sz w:val="22"/>
                <w:szCs w:val="22"/>
              </w:rPr>
            </w:pPr>
            <w:r w:rsidRPr="00BF0363">
              <w:rPr>
                <w:b/>
                <w:sz w:val="22"/>
                <w:szCs w:val="22"/>
              </w:rPr>
              <w:t>Yes</w:t>
            </w:r>
          </w:p>
        </w:tc>
      </w:tr>
      <w:tr w:rsidR="00BF0363" w14:paraId="25B9F362" w14:textId="77777777" w:rsidTr="00BF0363">
        <w:tc>
          <w:tcPr>
            <w:tcW w:w="7655" w:type="dxa"/>
            <w:shd w:val="clear" w:color="auto" w:fill="auto"/>
          </w:tcPr>
          <w:p w14:paraId="7DA2C959" w14:textId="1762305D" w:rsidR="00BF0363" w:rsidRPr="003F4492" w:rsidRDefault="00BF0363" w:rsidP="00E62143">
            <w:pPr>
              <w:spacing w:before="60" w:after="60"/>
              <w:jc w:val="both"/>
              <w:rPr>
                <w:sz w:val="22"/>
                <w:szCs w:val="22"/>
              </w:rPr>
            </w:pPr>
            <w:r w:rsidRPr="003F4492">
              <w:rPr>
                <w:sz w:val="22"/>
                <w:szCs w:val="22"/>
              </w:rPr>
              <w:t xml:space="preserve">Have relevant </w:t>
            </w:r>
            <w:r w:rsidR="00EC42D8">
              <w:rPr>
                <w:sz w:val="22"/>
                <w:szCs w:val="22"/>
              </w:rPr>
              <w:t>sections</w:t>
            </w:r>
            <w:r w:rsidRPr="003F4492">
              <w:rPr>
                <w:sz w:val="22"/>
                <w:szCs w:val="22"/>
              </w:rPr>
              <w:t xml:space="preserve"> in all applicable environmental planning instruments where the consent authority must be satisfied about a particular matter been listed and r</w:t>
            </w:r>
            <w:r>
              <w:rPr>
                <w:sz w:val="22"/>
                <w:szCs w:val="22"/>
              </w:rPr>
              <w:t>elevant recommendations summarised</w:t>
            </w:r>
            <w:r w:rsidRPr="003F4492">
              <w:rPr>
                <w:sz w:val="22"/>
                <w:szCs w:val="22"/>
              </w:rPr>
              <w:t xml:space="preserve"> in the Executive Summary of the assessment report?</w:t>
            </w:r>
          </w:p>
        </w:tc>
        <w:tc>
          <w:tcPr>
            <w:tcW w:w="709" w:type="dxa"/>
            <w:shd w:val="clear" w:color="auto" w:fill="auto"/>
            <w:vAlign w:val="center"/>
          </w:tcPr>
          <w:p w14:paraId="6913553D" w14:textId="7F8C414F" w:rsidR="00BF0363" w:rsidRPr="00116C7D" w:rsidRDefault="004521EC" w:rsidP="00A668A8">
            <w:pPr>
              <w:jc w:val="center"/>
              <w:rPr>
                <w:rFonts w:cs="Arial"/>
                <w:sz w:val="18"/>
                <w:szCs w:val="18"/>
              </w:rPr>
            </w:pPr>
            <w:r w:rsidRPr="00116C7D">
              <w:rPr>
                <w:rFonts w:eastAsia="Calibri" w:cs="Arial"/>
                <w:sz w:val="18"/>
                <w:szCs w:val="18"/>
              </w:rPr>
              <w:object w:dxaOrig="225" w:dyaOrig="225" w14:anchorId="1D40B16A">
                <v:shape id="_x0000_i1041" type="#_x0000_t75" style="width:13.95pt;height:13.95pt" o:ole="">
                  <v:imagedata r:id="rId10" o:title=""/>
                </v:shape>
                <w:control r:id="rId11" w:name="CheckBox1711315814111" w:shapeid="_x0000_i1041"/>
              </w:object>
            </w:r>
          </w:p>
        </w:tc>
      </w:tr>
    </w:tbl>
    <w:p w14:paraId="69BAB17E" w14:textId="77777777" w:rsidR="00BF0363" w:rsidRPr="000138B3" w:rsidRDefault="00BF0363" w:rsidP="004802E9">
      <w:pPr>
        <w:jc w:val="both"/>
        <w:rPr>
          <w:sz w:val="22"/>
          <w:szCs w:val="22"/>
        </w:rPr>
      </w:pPr>
    </w:p>
    <w:p w14:paraId="3A382623" w14:textId="77777777"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14:paraId="171BCDC1"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14:paraId="0EA8337E" w14:textId="77777777" w:rsidTr="00BF0363">
        <w:tc>
          <w:tcPr>
            <w:tcW w:w="6946" w:type="dxa"/>
            <w:shd w:val="clear" w:color="auto" w:fill="D9D9D9" w:themeFill="background1" w:themeFillShade="D9"/>
          </w:tcPr>
          <w:p w14:paraId="20B13211" w14:textId="77777777" w:rsidR="00BF0363" w:rsidRPr="003F4492" w:rsidRDefault="00BF0363" w:rsidP="00E62143">
            <w:pPr>
              <w:spacing w:before="60" w:after="60"/>
              <w:jc w:val="both"/>
              <w:rPr>
                <w:sz w:val="22"/>
                <w:szCs w:val="22"/>
              </w:rPr>
            </w:pPr>
          </w:p>
        </w:tc>
        <w:tc>
          <w:tcPr>
            <w:tcW w:w="709" w:type="dxa"/>
            <w:shd w:val="clear" w:color="auto" w:fill="D9D9D9" w:themeFill="background1" w:themeFillShade="D9"/>
          </w:tcPr>
          <w:p w14:paraId="48DA7E8E" w14:textId="77777777" w:rsidR="00BF0363" w:rsidRPr="00BF0363" w:rsidRDefault="00BF0363" w:rsidP="00E62143">
            <w:pPr>
              <w:spacing w:before="60" w:after="60"/>
              <w:jc w:val="both"/>
              <w:rPr>
                <w:b/>
                <w:sz w:val="22"/>
                <w:szCs w:val="22"/>
              </w:rPr>
            </w:pPr>
            <w:r w:rsidRPr="00BF0363">
              <w:rPr>
                <w:b/>
                <w:sz w:val="22"/>
                <w:szCs w:val="22"/>
              </w:rPr>
              <w:t>Yes</w:t>
            </w:r>
          </w:p>
        </w:tc>
        <w:tc>
          <w:tcPr>
            <w:tcW w:w="709" w:type="dxa"/>
            <w:shd w:val="clear" w:color="auto" w:fill="D9D9D9" w:themeFill="background1" w:themeFillShade="D9"/>
          </w:tcPr>
          <w:p w14:paraId="0135F943" w14:textId="77777777" w:rsidR="00BF0363" w:rsidRPr="00BF0363" w:rsidRDefault="00BF0363" w:rsidP="00E62143">
            <w:pPr>
              <w:spacing w:before="60" w:after="60"/>
              <w:jc w:val="both"/>
              <w:rPr>
                <w:b/>
                <w:sz w:val="22"/>
                <w:szCs w:val="22"/>
              </w:rPr>
            </w:pPr>
            <w:r w:rsidRPr="00BF0363">
              <w:rPr>
                <w:b/>
                <w:sz w:val="22"/>
                <w:szCs w:val="22"/>
              </w:rPr>
              <w:t>N/A</w:t>
            </w:r>
          </w:p>
        </w:tc>
      </w:tr>
      <w:tr w:rsidR="00BF0363" w14:paraId="799682ED" w14:textId="77777777" w:rsidTr="00BF0363">
        <w:tc>
          <w:tcPr>
            <w:tcW w:w="6946" w:type="dxa"/>
            <w:shd w:val="clear" w:color="auto" w:fill="auto"/>
          </w:tcPr>
          <w:p w14:paraId="65CC2C6F" w14:textId="77777777" w:rsidR="00BF0363" w:rsidRPr="003F4492" w:rsidRDefault="00BF0363" w:rsidP="00E62143">
            <w:pPr>
              <w:spacing w:before="60" w:after="60"/>
              <w:jc w:val="both"/>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14:paraId="64D1847D" w14:textId="58AE2B54" w:rsidR="00BF0363" w:rsidRPr="00116C7D" w:rsidRDefault="004521EC" w:rsidP="00A668A8">
            <w:pPr>
              <w:jc w:val="center"/>
              <w:rPr>
                <w:rFonts w:cs="Arial"/>
                <w:sz w:val="18"/>
                <w:szCs w:val="18"/>
              </w:rPr>
            </w:pPr>
            <w:r w:rsidRPr="00116C7D">
              <w:rPr>
                <w:rFonts w:eastAsia="Calibri" w:cs="Arial"/>
                <w:sz w:val="18"/>
                <w:szCs w:val="18"/>
              </w:rPr>
              <w:object w:dxaOrig="225" w:dyaOrig="225" w14:anchorId="55E2E621">
                <v:shape id="_x0000_i1043" type="#_x0000_t75" style="width:13.95pt;height:13.95pt" o:ole="">
                  <v:imagedata r:id="rId12" o:title=""/>
                </v:shape>
                <w:control r:id="rId13" w:name="CheckBox1711315814112" w:shapeid="_x0000_i1043"/>
              </w:object>
            </w:r>
          </w:p>
        </w:tc>
        <w:tc>
          <w:tcPr>
            <w:tcW w:w="709" w:type="dxa"/>
            <w:shd w:val="clear" w:color="auto" w:fill="auto"/>
            <w:vAlign w:val="center"/>
          </w:tcPr>
          <w:p w14:paraId="54D48F9E" w14:textId="423B1855" w:rsidR="00BF0363" w:rsidRPr="00116C7D" w:rsidRDefault="004521EC" w:rsidP="00A668A8">
            <w:pPr>
              <w:jc w:val="center"/>
              <w:rPr>
                <w:rFonts w:cs="Arial"/>
                <w:sz w:val="18"/>
                <w:szCs w:val="18"/>
              </w:rPr>
            </w:pPr>
            <w:r w:rsidRPr="00116C7D">
              <w:rPr>
                <w:rFonts w:eastAsia="Calibri" w:cs="Arial"/>
                <w:sz w:val="18"/>
                <w:szCs w:val="18"/>
              </w:rPr>
              <w:object w:dxaOrig="225" w:dyaOrig="225" w14:anchorId="7CA369C9">
                <v:shape id="_x0000_i1045" type="#_x0000_t75" style="width:13.95pt;height:13.95pt" o:ole="">
                  <v:imagedata r:id="rId14" o:title=""/>
                </v:shape>
                <w:control r:id="rId15" w:name="CheckBox17113158143" w:shapeid="_x0000_i1045"/>
              </w:object>
            </w:r>
          </w:p>
        </w:tc>
      </w:tr>
    </w:tbl>
    <w:p w14:paraId="38ADF40E" w14:textId="77777777" w:rsidR="00976140" w:rsidRPr="000138B3" w:rsidRDefault="00976140" w:rsidP="004802E9">
      <w:pPr>
        <w:jc w:val="both"/>
        <w:rPr>
          <w:sz w:val="22"/>
          <w:szCs w:val="22"/>
        </w:rPr>
      </w:pPr>
    </w:p>
    <w:p w14:paraId="41A48B3C" w14:textId="77777777" w:rsidR="004802E9" w:rsidRPr="000138B3" w:rsidRDefault="004802E9" w:rsidP="004802E9">
      <w:pPr>
        <w:jc w:val="both"/>
        <w:rPr>
          <w:b/>
          <w:sz w:val="22"/>
          <w:szCs w:val="22"/>
        </w:rPr>
      </w:pPr>
      <w:r w:rsidRPr="000138B3">
        <w:rPr>
          <w:b/>
          <w:sz w:val="22"/>
          <w:szCs w:val="22"/>
        </w:rPr>
        <w:t>Special Infrastructure Contributions</w:t>
      </w:r>
    </w:p>
    <w:p w14:paraId="607E5E0D" w14:textId="77777777"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14:paraId="3A67E84E" w14:textId="77777777" w:rsidTr="00BF0363">
        <w:tc>
          <w:tcPr>
            <w:tcW w:w="7088" w:type="dxa"/>
            <w:shd w:val="clear" w:color="auto" w:fill="D9D9D9" w:themeFill="background1" w:themeFillShade="D9"/>
          </w:tcPr>
          <w:p w14:paraId="6AEB1015" w14:textId="77777777" w:rsidR="00BF0363" w:rsidRPr="003F4492" w:rsidRDefault="00BF0363" w:rsidP="00E62143">
            <w:pPr>
              <w:spacing w:before="60" w:after="60"/>
              <w:jc w:val="both"/>
              <w:rPr>
                <w:sz w:val="22"/>
                <w:szCs w:val="22"/>
              </w:rPr>
            </w:pPr>
          </w:p>
        </w:tc>
        <w:tc>
          <w:tcPr>
            <w:tcW w:w="709" w:type="dxa"/>
            <w:shd w:val="clear" w:color="auto" w:fill="D9D9D9" w:themeFill="background1" w:themeFillShade="D9"/>
          </w:tcPr>
          <w:p w14:paraId="56D4DD07" w14:textId="77777777" w:rsidR="00BF0363" w:rsidRPr="00BF0363" w:rsidRDefault="00BF0363" w:rsidP="00E62143">
            <w:pPr>
              <w:spacing w:before="60" w:after="60"/>
              <w:jc w:val="both"/>
              <w:rPr>
                <w:b/>
                <w:sz w:val="22"/>
                <w:szCs w:val="22"/>
              </w:rPr>
            </w:pPr>
            <w:r w:rsidRPr="00BF0363">
              <w:rPr>
                <w:b/>
                <w:sz w:val="22"/>
                <w:szCs w:val="22"/>
              </w:rPr>
              <w:t>Yes</w:t>
            </w:r>
          </w:p>
        </w:tc>
        <w:tc>
          <w:tcPr>
            <w:tcW w:w="567" w:type="dxa"/>
            <w:shd w:val="clear" w:color="auto" w:fill="D9D9D9" w:themeFill="background1" w:themeFillShade="D9"/>
          </w:tcPr>
          <w:p w14:paraId="3F3048DC" w14:textId="77777777" w:rsidR="00BF0363" w:rsidRPr="00BF0363" w:rsidRDefault="00BF0363" w:rsidP="00E62143">
            <w:pPr>
              <w:spacing w:before="60" w:after="60"/>
              <w:jc w:val="both"/>
              <w:rPr>
                <w:b/>
                <w:sz w:val="22"/>
                <w:szCs w:val="22"/>
              </w:rPr>
            </w:pPr>
            <w:r w:rsidRPr="00BF0363">
              <w:rPr>
                <w:b/>
                <w:sz w:val="22"/>
                <w:szCs w:val="22"/>
              </w:rPr>
              <w:t>No</w:t>
            </w:r>
          </w:p>
        </w:tc>
      </w:tr>
      <w:tr w:rsidR="00BF0363" w14:paraId="7E30A6EB" w14:textId="77777777" w:rsidTr="00BF0363">
        <w:tc>
          <w:tcPr>
            <w:tcW w:w="7088" w:type="dxa"/>
            <w:shd w:val="clear" w:color="auto" w:fill="auto"/>
          </w:tcPr>
          <w:p w14:paraId="3F47BDA5" w14:textId="77777777" w:rsidR="00BF0363" w:rsidRPr="003F4492" w:rsidRDefault="00BF0363" w:rsidP="00E62143">
            <w:pPr>
              <w:spacing w:before="60" w:after="60"/>
              <w:jc w:val="both"/>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14:paraId="3E433D75" w14:textId="3A2D4CDC" w:rsidR="00BF0363" w:rsidRPr="00116C7D" w:rsidRDefault="004521EC" w:rsidP="00A668A8">
            <w:pPr>
              <w:jc w:val="center"/>
              <w:rPr>
                <w:rFonts w:cs="Arial"/>
                <w:sz w:val="18"/>
                <w:szCs w:val="18"/>
              </w:rPr>
            </w:pPr>
            <w:r w:rsidRPr="00116C7D">
              <w:rPr>
                <w:rFonts w:eastAsia="Calibri" w:cs="Arial"/>
                <w:sz w:val="18"/>
                <w:szCs w:val="18"/>
              </w:rPr>
              <w:object w:dxaOrig="225" w:dyaOrig="225" w14:anchorId="241E3025">
                <v:shape id="_x0000_i1047" type="#_x0000_t75" style="width:13.95pt;height:13.95pt" o:ole="">
                  <v:imagedata r:id="rId16" o:title=""/>
                </v:shape>
                <w:control r:id="rId17" w:name="CheckBox1711315814113" w:shapeid="_x0000_i1047"/>
              </w:object>
            </w:r>
          </w:p>
        </w:tc>
        <w:tc>
          <w:tcPr>
            <w:tcW w:w="567" w:type="dxa"/>
            <w:shd w:val="clear" w:color="auto" w:fill="auto"/>
            <w:vAlign w:val="center"/>
          </w:tcPr>
          <w:p w14:paraId="3499752A" w14:textId="562BB02C" w:rsidR="00BF0363" w:rsidRPr="00116C7D" w:rsidRDefault="004521EC" w:rsidP="00A668A8">
            <w:pPr>
              <w:jc w:val="center"/>
              <w:rPr>
                <w:rFonts w:cs="Arial"/>
                <w:sz w:val="18"/>
                <w:szCs w:val="18"/>
              </w:rPr>
            </w:pPr>
            <w:r w:rsidRPr="00116C7D">
              <w:rPr>
                <w:rFonts w:eastAsia="Calibri" w:cs="Arial"/>
                <w:sz w:val="18"/>
                <w:szCs w:val="18"/>
              </w:rPr>
              <w:object w:dxaOrig="225" w:dyaOrig="225" w14:anchorId="3529B31D">
                <v:shape id="_x0000_i1049" type="#_x0000_t75" style="width:13.95pt;height:13.95pt" o:ole="">
                  <v:imagedata r:id="rId18" o:title=""/>
                </v:shape>
                <w:control r:id="rId19" w:name="CheckBox171131581414" w:shapeid="_x0000_i1049"/>
              </w:object>
            </w:r>
          </w:p>
        </w:tc>
      </w:tr>
    </w:tbl>
    <w:p w14:paraId="2B807D55" w14:textId="77777777" w:rsidR="00BF0363" w:rsidRPr="000138B3" w:rsidRDefault="00BF0363" w:rsidP="004802E9">
      <w:pPr>
        <w:jc w:val="both"/>
        <w:rPr>
          <w:sz w:val="22"/>
          <w:szCs w:val="22"/>
        </w:rPr>
      </w:pPr>
    </w:p>
    <w:p w14:paraId="7B54F85F" w14:textId="77777777" w:rsidR="004802E9" w:rsidRPr="000138B3" w:rsidRDefault="004802E9" w:rsidP="004802E9">
      <w:pPr>
        <w:jc w:val="both"/>
        <w:rPr>
          <w:b/>
          <w:sz w:val="22"/>
          <w:szCs w:val="22"/>
        </w:rPr>
      </w:pPr>
      <w:r w:rsidRPr="000138B3">
        <w:rPr>
          <w:b/>
          <w:sz w:val="22"/>
          <w:szCs w:val="22"/>
        </w:rPr>
        <w:lastRenderedPageBreak/>
        <w:t>Conditions</w:t>
      </w:r>
    </w:p>
    <w:p w14:paraId="05C95432" w14:textId="77777777"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8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gridCol w:w="709"/>
      </w:tblGrid>
      <w:tr w:rsidR="00BF0363" w14:paraId="0D09A9C2" w14:textId="77777777" w:rsidTr="00F52DFC">
        <w:tc>
          <w:tcPr>
            <w:tcW w:w="7768" w:type="dxa"/>
            <w:shd w:val="clear" w:color="auto" w:fill="D9D9D9" w:themeFill="background1" w:themeFillShade="D9"/>
          </w:tcPr>
          <w:p w14:paraId="17AFA30F" w14:textId="77777777" w:rsidR="00BF0363" w:rsidRPr="003F4492" w:rsidRDefault="00BF0363" w:rsidP="00E62143">
            <w:pPr>
              <w:spacing w:before="60" w:after="60"/>
              <w:jc w:val="both"/>
              <w:rPr>
                <w:sz w:val="22"/>
                <w:szCs w:val="22"/>
              </w:rPr>
            </w:pPr>
          </w:p>
        </w:tc>
        <w:tc>
          <w:tcPr>
            <w:tcW w:w="709" w:type="dxa"/>
            <w:shd w:val="clear" w:color="auto" w:fill="D9D9D9" w:themeFill="background1" w:themeFillShade="D9"/>
          </w:tcPr>
          <w:p w14:paraId="480F4653" w14:textId="77777777" w:rsidR="00BF0363" w:rsidRPr="00BF0363" w:rsidRDefault="00BF0363" w:rsidP="00E62143">
            <w:pPr>
              <w:spacing w:before="60" w:after="60"/>
              <w:jc w:val="both"/>
              <w:rPr>
                <w:b/>
                <w:sz w:val="22"/>
                <w:szCs w:val="22"/>
              </w:rPr>
            </w:pPr>
            <w:r w:rsidRPr="00BF0363">
              <w:rPr>
                <w:b/>
                <w:sz w:val="22"/>
                <w:szCs w:val="22"/>
              </w:rPr>
              <w:t>Yes</w:t>
            </w:r>
          </w:p>
        </w:tc>
      </w:tr>
      <w:tr w:rsidR="00BF0363" w14:paraId="4AD2BD09" w14:textId="77777777" w:rsidTr="00F52DFC">
        <w:tc>
          <w:tcPr>
            <w:tcW w:w="7768" w:type="dxa"/>
            <w:shd w:val="clear" w:color="auto" w:fill="auto"/>
          </w:tcPr>
          <w:p w14:paraId="46C23584" w14:textId="77777777" w:rsidR="00BF0363" w:rsidRPr="003F4492" w:rsidRDefault="00BF0363" w:rsidP="00E62143">
            <w:pPr>
              <w:spacing w:before="60" w:after="60"/>
              <w:jc w:val="both"/>
              <w:rPr>
                <w:sz w:val="22"/>
                <w:szCs w:val="22"/>
              </w:rPr>
            </w:pPr>
            <w:r w:rsidRPr="003F4492">
              <w:rPr>
                <w:sz w:val="22"/>
                <w:szCs w:val="22"/>
              </w:rPr>
              <w:t>Have draft conditions been provided to the applicant for comment?</w:t>
            </w:r>
          </w:p>
        </w:tc>
        <w:tc>
          <w:tcPr>
            <w:tcW w:w="709" w:type="dxa"/>
            <w:shd w:val="clear" w:color="auto" w:fill="auto"/>
            <w:vAlign w:val="center"/>
          </w:tcPr>
          <w:p w14:paraId="238BF214" w14:textId="504DD423" w:rsidR="00BF0363" w:rsidRPr="00116C7D" w:rsidRDefault="004521EC" w:rsidP="00A668A8">
            <w:pPr>
              <w:jc w:val="center"/>
              <w:rPr>
                <w:rFonts w:cs="Arial"/>
                <w:sz w:val="18"/>
                <w:szCs w:val="18"/>
              </w:rPr>
            </w:pPr>
            <w:r w:rsidRPr="00116C7D">
              <w:rPr>
                <w:rFonts w:eastAsia="Calibri" w:cs="Arial"/>
                <w:sz w:val="18"/>
                <w:szCs w:val="18"/>
              </w:rPr>
              <w:object w:dxaOrig="225" w:dyaOrig="225" w14:anchorId="1BC937CE">
                <v:shape id="_x0000_i1051" type="#_x0000_t75" style="width:13.95pt;height:13.95pt" o:ole="">
                  <v:imagedata r:id="rId20" o:title=""/>
                </v:shape>
                <w:control r:id="rId21" w:name="CheckBox1711315814114" w:shapeid="_x0000_i1051"/>
              </w:object>
            </w:r>
          </w:p>
        </w:tc>
      </w:tr>
    </w:tbl>
    <w:p w14:paraId="6E5EA534" w14:textId="77777777" w:rsidR="00CF0FEF" w:rsidRDefault="00CF0FEF"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26E9BB9" w14:textId="77777777" w:rsidR="001864D3" w:rsidRPr="00164032" w:rsidRDefault="001864D3" w:rsidP="001864D3">
      <w:pPr>
        <w:pStyle w:val="ICHeading3"/>
        <w:spacing w:before="0" w:after="0"/>
        <w:rPr>
          <w:lang w:val="en-AU"/>
        </w:rPr>
      </w:pPr>
      <w:r w:rsidRPr="00164032">
        <w:rPr>
          <w:lang w:val="en-AU"/>
        </w:rPr>
        <w:t>P</w:t>
      </w:r>
      <w:r>
        <w:rPr>
          <w:lang w:val="en-AU"/>
        </w:rPr>
        <w:t>urpose of Report</w:t>
      </w:r>
    </w:p>
    <w:p w14:paraId="50EA859A" w14:textId="35419C68" w:rsidR="001864D3" w:rsidRDefault="001864D3" w:rsidP="0025756F">
      <w:pPr>
        <w:jc w:val="both"/>
        <w:rPr>
          <w:rFonts w:cs="Arial"/>
          <w:sz w:val="22"/>
          <w:szCs w:val="22"/>
        </w:rPr>
      </w:pPr>
    </w:p>
    <w:p w14:paraId="311A00F2" w14:textId="263399E0" w:rsidR="00CF0FEF" w:rsidRDefault="00CF0FEF" w:rsidP="0025756F">
      <w:pPr>
        <w:jc w:val="both"/>
        <w:rPr>
          <w:rFonts w:cs="Arial"/>
          <w:sz w:val="22"/>
          <w:szCs w:val="22"/>
        </w:rPr>
      </w:pPr>
      <w:r>
        <w:rPr>
          <w:rFonts w:cs="Arial"/>
          <w:sz w:val="22"/>
          <w:szCs w:val="22"/>
        </w:rPr>
        <w:t>The purpose of this report is to seek the Sydney Western City Planning Panel’s (the Panel’s) determination of a development application (DA) for the construction of two</w:t>
      </w:r>
      <w:r w:rsidR="00064A8A">
        <w:rPr>
          <w:rFonts w:cs="Arial"/>
          <w:sz w:val="22"/>
          <w:szCs w:val="22"/>
        </w:rPr>
        <w:t xml:space="preserve"> x</w:t>
      </w:r>
      <w:r>
        <w:rPr>
          <w:rFonts w:cs="Arial"/>
          <w:sz w:val="22"/>
          <w:szCs w:val="22"/>
        </w:rPr>
        <w:t xml:space="preserve"> seven storey residential flat buildings </w:t>
      </w:r>
      <w:r w:rsidR="00A46C5B">
        <w:rPr>
          <w:rFonts w:cs="Arial"/>
          <w:sz w:val="22"/>
          <w:szCs w:val="22"/>
        </w:rPr>
        <w:t>with</w:t>
      </w:r>
      <w:r>
        <w:rPr>
          <w:rFonts w:cs="Arial"/>
          <w:sz w:val="22"/>
          <w:szCs w:val="22"/>
        </w:rPr>
        <w:t xml:space="preserve"> associated site works at </w:t>
      </w:r>
      <w:r w:rsidR="00A46C5B">
        <w:rPr>
          <w:rFonts w:cs="Arial"/>
          <w:sz w:val="22"/>
          <w:szCs w:val="22"/>
        </w:rPr>
        <w:t>62 Central Avenue, Oran Park</w:t>
      </w:r>
      <w:r w:rsidR="0062293C">
        <w:rPr>
          <w:rFonts w:cs="Arial"/>
          <w:sz w:val="22"/>
          <w:szCs w:val="22"/>
        </w:rPr>
        <w:t xml:space="preserve"> (refer to </w:t>
      </w:r>
      <w:r w:rsidR="0062293C" w:rsidRPr="0062293C">
        <w:rPr>
          <w:rFonts w:cs="Arial"/>
          <w:b/>
          <w:bCs/>
          <w:sz w:val="22"/>
          <w:szCs w:val="22"/>
        </w:rPr>
        <w:t>Figure 1</w:t>
      </w:r>
      <w:r w:rsidR="0062293C">
        <w:rPr>
          <w:rFonts w:cs="Arial"/>
          <w:sz w:val="22"/>
          <w:szCs w:val="22"/>
        </w:rPr>
        <w:t xml:space="preserve"> below)</w:t>
      </w:r>
      <w:r w:rsidR="00A46C5B">
        <w:rPr>
          <w:rFonts w:cs="Arial"/>
          <w:sz w:val="22"/>
          <w:szCs w:val="22"/>
        </w:rPr>
        <w:t xml:space="preserve">. </w:t>
      </w:r>
    </w:p>
    <w:p w14:paraId="483CC838" w14:textId="5ED9F1B8" w:rsidR="00CF0FEF" w:rsidRDefault="00CF0FEF" w:rsidP="0025756F">
      <w:pPr>
        <w:jc w:val="both"/>
        <w:rPr>
          <w:rFonts w:cs="Arial"/>
          <w:sz w:val="22"/>
          <w:szCs w:val="22"/>
        </w:rPr>
      </w:pPr>
    </w:p>
    <w:p w14:paraId="6A1B16D4" w14:textId="47C31462" w:rsidR="00CF0FEF" w:rsidRDefault="00CF0FEF" w:rsidP="0025756F">
      <w:pPr>
        <w:jc w:val="both"/>
        <w:rPr>
          <w:rFonts w:cs="Arial"/>
          <w:sz w:val="22"/>
          <w:szCs w:val="22"/>
        </w:rPr>
      </w:pPr>
      <w:r>
        <w:rPr>
          <w:rFonts w:cs="Arial"/>
          <w:sz w:val="22"/>
          <w:szCs w:val="22"/>
        </w:rPr>
        <w:t xml:space="preserve">The Panel is the consent authority for this DA as the capital investment value (CIV) </w:t>
      </w:r>
      <w:r w:rsidR="00F64960">
        <w:rPr>
          <w:rFonts w:cs="Arial"/>
          <w:sz w:val="22"/>
          <w:szCs w:val="22"/>
        </w:rPr>
        <w:t xml:space="preserve">for </w:t>
      </w:r>
      <w:r>
        <w:rPr>
          <w:rFonts w:cs="Arial"/>
          <w:sz w:val="22"/>
          <w:szCs w:val="22"/>
        </w:rPr>
        <w:t>the development is $</w:t>
      </w:r>
      <w:r w:rsidRPr="009D0629">
        <w:rPr>
          <w:rFonts w:cs="Arial"/>
          <w:sz w:val="22"/>
          <w:szCs w:val="22"/>
        </w:rPr>
        <w:t>89,724,182</w:t>
      </w:r>
      <w:r>
        <w:rPr>
          <w:rFonts w:cs="Arial"/>
          <w:sz w:val="22"/>
          <w:szCs w:val="22"/>
        </w:rPr>
        <w:t xml:space="preserve">. This exceeds the CIV threshold of $30 million </w:t>
      </w:r>
      <w:r w:rsidR="00A51441">
        <w:rPr>
          <w:rFonts w:cs="Arial"/>
          <w:sz w:val="22"/>
          <w:szCs w:val="22"/>
        </w:rPr>
        <w:t xml:space="preserve">for Council to determine the DA, pursuant to Schedule </w:t>
      </w:r>
      <w:r w:rsidR="00BE584E">
        <w:rPr>
          <w:rFonts w:cs="Arial"/>
          <w:sz w:val="22"/>
          <w:szCs w:val="22"/>
        </w:rPr>
        <w:t>6</w:t>
      </w:r>
      <w:r w:rsidR="00A51441">
        <w:rPr>
          <w:rFonts w:cs="Arial"/>
          <w:sz w:val="22"/>
          <w:szCs w:val="22"/>
        </w:rPr>
        <w:t xml:space="preserve"> of the </w:t>
      </w:r>
      <w:r w:rsidR="00A51441" w:rsidRPr="00A51441">
        <w:rPr>
          <w:rFonts w:cs="Arial"/>
          <w:i/>
          <w:iCs/>
          <w:sz w:val="22"/>
          <w:szCs w:val="22"/>
        </w:rPr>
        <w:t>State Environmental Planning Policy (Planning Systems)</w:t>
      </w:r>
      <w:r w:rsidR="00C03656">
        <w:rPr>
          <w:rFonts w:cs="Arial"/>
          <w:i/>
          <w:iCs/>
          <w:sz w:val="22"/>
          <w:szCs w:val="22"/>
        </w:rPr>
        <w:t>,</w:t>
      </w:r>
      <w:r w:rsidR="00A51441" w:rsidRPr="00A51441">
        <w:rPr>
          <w:rFonts w:cs="Arial"/>
          <w:i/>
          <w:iCs/>
          <w:sz w:val="22"/>
          <w:szCs w:val="22"/>
        </w:rPr>
        <w:t xml:space="preserve"> 2021</w:t>
      </w:r>
      <w:r w:rsidR="00A51441">
        <w:rPr>
          <w:rFonts w:cs="Arial"/>
          <w:sz w:val="22"/>
          <w:szCs w:val="22"/>
        </w:rPr>
        <w:t xml:space="preserve">. </w:t>
      </w:r>
    </w:p>
    <w:p w14:paraId="0486A0C9" w14:textId="77777777" w:rsidR="00276ECB" w:rsidRDefault="00276ECB" w:rsidP="0025756F">
      <w:pPr>
        <w:tabs>
          <w:tab w:val="left" w:pos="360"/>
          <w:tab w:val="left" w:pos="9640"/>
        </w:tabs>
        <w:autoSpaceDE w:val="0"/>
        <w:autoSpaceDN w:val="0"/>
        <w:adjustRightInd w:val="0"/>
        <w:spacing w:line="240" w:lineRule="atLeast"/>
        <w:jc w:val="both"/>
        <w:rPr>
          <w:rFonts w:cs="Arial"/>
          <w:color w:val="000000"/>
          <w:sz w:val="22"/>
          <w:szCs w:val="22"/>
        </w:rPr>
      </w:pPr>
    </w:p>
    <w:p w14:paraId="32048A5A" w14:textId="77777777" w:rsidR="001864D3" w:rsidRPr="003F13CB" w:rsidRDefault="001864D3" w:rsidP="001864D3">
      <w:pPr>
        <w:pStyle w:val="ICHeading3"/>
        <w:spacing w:before="0" w:after="0"/>
        <w:rPr>
          <w:lang w:val="en-AU"/>
        </w:rPr>
      </w:pPr>
      <w:r w:rsidRPr="003F13CB">
        <w:rPr>
          <w:lang w:val="en-AU"/>
        </w:rPr>
        <w:t>S</w:t>
      </w:r>
      <w:r>
        <w:rPr>
          <w:lang w:val="en-AU"/>
        </w:rPr>
        <w:t>ummary of Recommendation</w:t>
      </w:r>
    </w:p>
    <w:p w14:paraId="4C3E8FB5" w14:textId="7900E79B" w:rsidR="001864D3" w:rsidRDefault="001864D3">
      <w:pPr>
        <w:jc w:val="both"/>
        <w:rPr>
          <w:rFonts w:cs="Arial"/>
          <w:sz w:val="22"/>
          <w:szCs w:val="22"/>
        </w:rPr>
      </w:pPr>
    </w:p>
    <w:p w14:paraId="1EB74C90" w14:textId="0FFD81AD" w:rsidR="00A51441" w:rsidRDefault="00A51441">
      <w:pPr>
        <w:jc w:val="both"/>
        <w:rPr>
          <w:rFonts w:cs="Arial"/>
          <w:sz w:val="22"/>
          <w:szCs w:val="22"/>
        </w:rPr>
      </w:pPr>
      <w:r>
        <w:rPr>
          <w:rFonts w:cs="Arial"/>
          <w:sz w:val="22"/>
          <w:szCs w:val="22"/>
        </w:rPr>
        <w:t xml:space="preserve">That the Panel determine DA/2023/265/1 for </w:t>
      </w:r>
      <w:r w:rsidRPr="00A46C5B">
        <w:rPr>
          <w:rFonts w:cs="Arial"/>
          <w:sz w:val="22"/>
          <w:szCs w:val="22"/>
        </w:rPr>
        <w:t>the construction of two</w:t>
      </w:r>
      <w:r w:rsidR="00064A8A">
        <w:rPr>
          <w:rFonts w:cs="Arial"/>
          <w:sz w:val="22"/>
          <w:szCs w:val="22"/>
        </w:rPr>
        <w:t xml:space="preserve"> x</w:t>
      </w:r>
      <w:r w:rsidRPr="00A46C5B">
        <w:rPr>
          <w:rFonts w:cs="Arial"/>
          <w:sz w:val="22"/>
          <w:szCs w:val="22"/>
        </w:rPr>
        <w:t xml:space="preserve"> seven storey residential flat buildings with associated site works pursuant to Section 4.16 of the </w:t>
      </w:r>
      <w:r w:rsidRPr="00BE584E">
        <w:rPr>
          <w:rFonts w:cs="Arial"/>
          <w:i/>
          <w:iCs/>
          <w:sz w:val="22"/>
          <w:szCs w:val="22"/>
        </w:rPr>
        <w:t>Environmental Planning and Assessment Act</w:t>
      </w:r>
      <w:r w:rsidR="00C03656">
        <w:rPr>
          <w:rFonts w:cs="Arial"/>
          <w:i/>
          <w:iCs/>
          <w:sz w:val="22"/>
          <w:szCs w:val="22"/>
        </w:rPr>
        <w:t>,</w:t>
      </w:r>
      <w:r w:rsidRPr="00BE584E">
        <w:rPr>
          <w:rFonts w:cs="Arial"/>
          <w:i/>
          <w:iCs/>
          <w:sz w:val="22"/>
          <w:szCs w:val="22"/>
        </w:rPr>
        <w:t xml:space="preserve"> 1979</w:t>
      </w:r>
      <w:r w:rsidRPr="00A46C5B">
        <w:rPr>
          <w:rFonts w:cs="Arial"/>
          <w:sz w:val="22"/>
          <w:szCs w:val="22"/>
        </w:rPr>
        <w:t>, by granting consent, subject</w:t>
      </w:r>
      <w:r>
        <w:rPr>
          <w:rFonts w:cs="Arial"/>
          <w:sz w:val="22"/>
          <w:szCs w:val="22"/>
        </w:rPr>
        <w:t xml:space="preserve"> to the conditions attached to this report. </w:t>
      </w:r>
    </w:p>
    <w:p w14:paraId="54508B9A" w14:textId="77777777"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14:paraId="1A7B3B1C" w14:textId="77777777" w:rsidR="001864D3" w:rsidRPr="003F13CB" w:rsidRDefault="001864D3" w:rsidP="001864D3">
      <w:pPr>
        <w:pStyle w:val="ICHeading3"/>
        <w:spacing w:before="0" w:after="0"/>
        <w:rPr>
          <w:lang w:val="en-AU"/>
        </w:rPr>
      </w:pPr>
      <w:r>
        <w:rPr>
          <w:lang w:val="en-AU"/>
        </w:rPr>
        <w:t>Executive Summary</w:t>
      </w:r>
    </w:p>
    <w:p w14:paraId="30EF47D5" w14:textId="758874F6" w:rsidR="001864D3" w:rsidRDefault="001864D3">
      <w:pPr>
        <w:jc w:val="both"/>
        <w:rPr>
          <w:rFonts w:cs="Arial"/>
          <w:sz w:val="22"/>
          <w:szCs w:val="22"/>
        </w:rPr>
      </w:pPr>
    </w:p>
    <w:p w14:paraId="6F6A0CA7" w14:textId="68F45E1E" w:rsidR="002D1F46" w:rsidRPr="00BE584E" w:rsidRDefault="00A51441" w:rsidP="00A51441">
      <w:pPr>
        <w:jc w:val="both"/>
        <w:rPr>
          <w:rFonts w:cs="Arial"/>
          <w:sz w:val="22"/>
          <w:szCs w:val="22"/>
        </w:rPr>
      </w:pPr>
      <w:proofErr w:type="gramStart"/>
      <w:r>
        <w:rPr>
          <w:rFonts w:cs="Arial"/>
          <w:sz w:val="22"/>
          <w:szCs w:val="22"/>
        </w:rPr>
        <w:t>Council</w:t>
      </w:r>
      <w:proofErr w:type="gramEnd"/>
      <w:r>
        <w:rPr>
          <w:rFonts w:cs="Arial"/>
          <w:sz w:val="22"/>
          <w:szCs w:val="22"/>
        </w:rPr>
        <w:t xml:space="preserve"> is in receipt of a DA for </w:t>
      </w:r>
      <w:r w:rsidR="00A46C5B">
        <w:rPr>
          <w:rFonts w:cs="Arial"/>
          <w:sz w:val="22"/>
          <w:szCs w:val="22"/>
        </w:rPr>
        <w:t>the construction of two</w:t>
      </w:r>
      <w:r w:rsidR="00064A8A">
        <w:rPr>
          <w:rFonts w:cs="Arial"/>
          <w:sz w:val="22"/>
          <w:szCs w:val="22"/>
        </w:rPr>
        <w:t xml:space="preserve"> x</w:t>
      </w:r>
      <w:r w:rsidR="00A46C5B">
        <w:rPr>
          <w:rFonts w:cs="Arial"/>
          <w:sz w:val="22"/>
          <w:szCs w:val="22"/>
        </w:rPr>
        <w:t xml:space="preserve"> seven storey residential flat buildings with associated site works </w:t>
      </w:r>
      <w:r w:rsidRPr="00A46C5B">
        <w:rPr>
          <w:rFonts w:cs="Arial"/>
          <w:sz w:val="22"/>
          <w:szCs w:val="22"/>
        </w:rPr>
        <w:t xml:space="preserve">at </w:t>
      </w:r>
      <w:r w:rsidR="00A46C5B" w:rsidRPr="00A46C5B">
        <w:rPr>
          <w:rFonts w:cs="Arial"/>
          <w:sz w:val="22"/>
          <w:szCs w:val="22"/>
        </w:rPr>
        <w:t>62 Central Avenue</w:t>
      </w:r>
      <w:r w:rsidRPr="00A46C5B">
        <w:rPr>
          <w:rFonts w:cs="Arial"/>
          <w:sz w:val="22"/>
          <w:szCs w:val="22"/>
        </w:rPr>
        <w:t>, Oran Park</w:t>
      </w:r>
      <w:r w:rsidR="0056295B">
        <w:rPr>
          <w:rFonts w:cs="Arial"/>
          <w:sz w:val="22"/>
          <w:szCs w:val="22"/>
        </w:rPr>
        <w:t xml:space="preserve"> (see </w:t>
      </w:r>
      <w:r w:rsidR="0056295B" w:rsidRPr="0056295B">
        <w:rPr>
          <w:rFonts w:cs="Arial"/>
          <w:b/>
          <w:bCs/>
          <w:sz w:val="22"/>
          <w:szCs w:val="22"/>
        </w:rPr>
        <w:t>Figure 1</w:t>
      </w:r>
      <w:r w:rsidR="0056295B">
        <w:rPr>
          <w:rFonts w:cs="Arial"/>
          <w:sz w:val="22"/>
          <w:szCs w:val="22"/>
        </w:rPr>
        <w:t xml:space="preserve"> below)</w:t>
      </w:r>
      <w:r w:rsidRPr="00A46C5B">
        <w:rPr>
          <w:rFonts w:cs="Arial"/>
          <w:sz w:val="22"/>
          <w:szCs w:val="22"/>
        </w:rPr>
        <w:t>.</w:t>
      </w:r>
      <w:r>
        <w:rPr>
          <w:rFonts w:cs="Arial"/>
          <w:sz w:val="22"/>
          <w:szCs w:val="22"/>
        </w:rPr>
        <w:t xml:space="preserve"> The DA has been assessed against the </w:t>
      </w:r>
      <w:r w:rsidRPr="0016730E">
        <w:rPr>
          <w:rFonts w:cs="Arial"/>
          <w:i/>
          <w:sz w:val="22"/>
          <w:szCs w:val="22"/>
        </w:rPr>
        <w:t>Environmental Planning and Assessment Act</w:t>
      </w:r>
      <w:r w:rsidR="00C03656">
        <w:rPr>
          <w:rFonts w:cs="Arial"/>
          <w:i/>
          <w:sz w:val="22"/>
          <w:szCs w:val="22"/>
        </w:rPr>
        <w:t>,</w:t>
      </w:r>
      <w:r w:rsidRPr="0016730E">
        <w:rPr>
          <w:rFonts w:cs="Arial"/>
          <w:i/>
          <w:sz w:val="22"/>
          <w:szCs w:val="22"/>
        </w:rPr>
        <w:t xml:space="preserve"> 1979</w:t>
      </w:r>
      <w:r>
        <w:rPr>
          <w:rFonts w:cs="Arial"/>
          <w:sz w:val="22"/>
          <w:szCs w:val="22"/>
        </w:rPr>
        <w:t xml:space="preserve">, the </w:t>
      </w:r>
      <w:r w:rsidRPr="000E0C52">
        <w:rPr>
          <w:rFonts w:cs="Arial"/>
          <w:i/>
          <w:sz w:val="22"/>
          <w:szCs w:val="22"/>
        </w:rPr>
        <w:t>Environmental Planning and Assessment Regulation</w:t>
      </w:r>
      <w:r w:rsidR="00C03656">
        <w:rPr>
          <w:rFonts w:cs="Arial"/>
          <w:i/>
          <w:sz w:val="22"/>
          <w:szCs w:val="22"/>
        </w:rPr>
        <w:t>,</w:t>
      </w:r>
      <w:r w:rsidRPr="000E0C52">
        <w:rPr>
          <w:rFonts w:cs="Arial"/>
          <w:i/>
          <w:sz w:val="22"/>
          <w:szCs w:val="22"/>
        </w:rPr>
        <w:t xml:space="preserve"> 20</w:t>
      </w:r>
      <w:r>
        <w:rPr>
          <w:rFonts w:cs="Arial"/>
          <w:i/>
          <w:sz w:val="22"/>
          <w:szCs w:val="22"/>
        </w:rPr>
        <w:t>21</w:t>
      </w:r>
      <w:r>
        <w:rPr>
          <w:rFonts w:cs="Arial"/>
          <w:sz w:val="22"/>
          <w:szCs w:val="22"/>
        </w:rPr>
        <w:t>, relevant environmental planning instruments, development control plans and policies.</w:t>
      </w:r>
      <w:r w:rsidR="00BE584E">
        <w:rPr>
          <w:rFonts w:cs="Arial"/>
          <w:sz w:val="22"/>
          <w:szCs w:val="22"/>
        </w:rPr>
        <w:t xml:space="preserve"> </w:t>
      </w:r>
      <w:r w:rsidR="002D1F46" w:rsidRPr="002D1F46">
        <w:rPr>
          <w:rFonts w:cs="Arial"/>
          <w:sz w:val="22"/>
          <w:szCs w:val="22"/>
        </w:rPr>
        <w:t xml:space="preserve">A summary of the assessment </w:t>
      </w:r>
      <w:r w:rsidR="00BE584E">
        <w:rPr>
          <w:rFonts w:cs="Arial"/>
          <w:sz w:val="22"/>
          <w:szCs w:val="22"/>
        </w:rPr>
        <w:t>against</w:t>
      </w:r>
      <w:r w:rsidR="002D1F46" w:rsidRPr="002D1F46">
        <w:rPr>
          <w:rFonts w:cs="Arial"/>
          <w:sz w:val="22"/>
          <w:szCs w:val="22"/>
        </w:rPr>
        <w:t xml:space="preserve"> all relevant environmental planning instruments is provided below.</w:t>
      </w:r>
    </w:p>
    <w:p w14:paraId="51A3A924" w14:textId="0E9CA93E" w:rsidR="002D1F46" w:rsidRDefault="002D1F46" w:rsidP="00A51441">
      <w:pPr>
        <w:jc w:val="both"/>
        <w:rPr>
          <w:rFonts w:cs="Arial"/>
          <w:sz w:val="22"/>
          <w:szCs w:val="22"/>
        </w:rPr>
      </w:pPr>
    </w:p>
    <w:tbl>
      <w:tblPr>
        <w:tblStyle w:val="TableGrid"/>
        <w:tblW w:w="0" w:type="auto"/>
        <w:tblLook w:val="04A0" w:firstRow="1" w:lastRow="0" w:firstColumn="1" w:lastColumn="0" w:noHBand="0" w:noVBand="1"/>
      </w:tblPr>
      <w:tblGrid>
        <w:gridCol w:w="3256"/>
        <w:gridCol w:w="5046"/>
      </w:tblGrid>
      <w:tr w:rsidR="00245702" w:rsidRPr="00245702" w14:paraId="0973654A" w14:textId="77777777" w:rsidTr="00245702">
        <w:tc>
          <w:tcPr>
            <w:tcW w:w="3256" w:type="dxa"/>
            <w:shd w:val="clear" w:color="auto" w:fill="D9D9D9" w:themeFill="background1" w:themeFillShade="D9"/>
          </w:tcPr>
          <w:p w14:paraId="6F068009" w14:textId="385FB291" w:rsidR="00245702" w:rsidRPr="00245702" w:rsidRDefault="00245702" w:rsidP="00245702">
            <w:pPr>
              <w:jc w:val="center"/>
              <w:rPr>
                <w:rFonts w:cs="Arial"/>
                <w:b/>
                <w:bCs/>
                <w:sz w:val="22"/>
                <w:szCs w:val="22"/>
              </w:rPr>
            </w:pPr>
            <w:r w:rsidRPr="00245702">
              <w:rPr>
                <w:rFonts w:cs="Arial"/>
                <w:b/>
                <w:bCs/>
                <w:sz w:val="22"/>
                <w:szCs w:val="22"/>
              </w:rPr>
              <w:t>Policy</w:t>
            </w:r>
          </w:p>
        </w:tc>
        <w:tc>
          <w:tcPr>
            <w:tcW w:w="5046" w:type="dxa"/>
            <w:shd w:val="clear" w:color="auto" w:fill="D9D9D9" w:themeFill="background1" w:themeFillShade="D9"/>
          </w:tcPr>
          <w:p w14:paraId="676ADB7E" w14:textId="1A39FA40" w:rsidR="00245702" w:rsidRPr="00245702" w:rsidRDefault="00245702" w:rsidP="00245702">
            <w:pPr>
              <w:jc w:val="center"/>
              <w:rPr>
                <w:rFonts w:cs="Arial"/>
                <w:b/>
                <w:bCs/>
                <w:sz w:val="22"/>
                <w:szCs w:val="22"/>
              </w:rPr>
            </w:pPr>
            <w:r w:rsidRPr="00245702">
              <w:rPr>
                <w:rFonts w:cs="Arial"/>
                <w:b/>
                <w:bCs/>
                <w:sz w:val="22"/>
                <w:szCs w:val="22"/>
              </w:rPr>
              <w:t>Summary</w:t>
            </w:r>
          </w:p>
        </w:tc>
      </w:tr>
      <w:tr w:rsidR="002D1F46" w:rsidRPr="00245702" w14:paraId="4501CD5A" w14:textId="77777777" w:rsidTr="00245702">
        <w:trPr>
          <w:trHeight w:val="822"/>
        </w:trPr>
        <w:tc>
          <w:tcPr>
            <w:tcW w:w="3256" w:type="dxa"/>
          </w:tcPr>
          <w:p w14:paraId="170C1C2D" w14:textId="5DE77F5D" w:rsidR="002D1F46" w:rsidRPr="00245702" w:rsidRDefault="002D1F46" w:rsidP="00A51441">
            <w:pPr>
              <w:jc w:val="both"/>
              <w:rPr>
                <w:rFonts w:cs="Arial"/>
                <w:sz w:val="22"/>
                <w:szCs w:val="22"/>
              </w:rPr>
            </w:pPr>
            <w:r w:rsidRPr="00245702">
              <w:rPr>
                <w:rFonts w:cs="Arial"/>
                <w:sz w:val="22"/>
                <w:szCs w:val="22"/>
              </w:rPr>
              <w:t>State Environmental Planning Policy (Planning Systems)</w:t>
            </w:r>
            <w:r w:rsidR="00BE584E">
              <w:rPr>
                <w:rFonts w:cs="Arial"/>
                <w:sz w:val="22"/>
                <w:szCs w:val="22"/>
              </w:rPr>
              <w:t xml:space="preserve"> 2021</w:t>
            </w:r>
          </w:p>
        </w:tc>
        <w:tc>
          <w:tcPr>
            <w:tcW w:w="5046" w:type="dxa"/>
          </w:tcPr>
          <w:p w14:paraId="46A1B74D" w14:textId="4A2CF15C" w:rsidR="002D1F46" w:rsidRPr="00245702" w:rsidRDefault="00BE584E" w:rsidP="00A51441">
            <w:pPr>
              <w:jc w:val="both"/>
              <w:rPr>
                <w:rFonts w:cs="Arial"/>
                <w:sz w:val="22"/>
                <w:szCs w:val="22"/>
              </w:rPr>
            </w:pPr>
            <w:r>
              <w:rPr>
                <w:rFonts w:cs="Arial"/>
                <w:sz w:val="22"/>
                <w:szCs w:val="22"/>
              </w:rPr>
              <w:t>Pursuant to Schedule 6 of this policy, t</w:t>
            </w:r>
            <w:r w:rsidR="00245702" w:rsidRPr="00245702">
              <w:rPr>
                <w:rFonts w:cs="Arial"/>
                <w:sz w:val="22"/>
                <w:szCs w:val="22"/>
              </w:rPr>
              <w:t xml:space="preserve">he Regional Planning Panel is the consent authority for this DA as the development has a </w:t>
            </w:r>
            <w:r w:rsidR="00B11AFB">
              <w:rPr>
                <w:rFonts w:cs="Arial"/>
                <w:sz w:val="22"/>
                <w:szCs w:val="22"/>
              </w:rPr>
              <w:t>CIV</w:t>
            </w:r>
            <w:r w:rsidR="00245702" w:rsidRPr="00245702">
              <w:rPr>
                <w:rFonts w:cs="Arial"/>
                <w:sz w:val="22"/>
                <w:szCs w:val="22"/>
              </w:rPr>
              <w:t xml:space="preserve"> threshold of $89,724,182. The CIV threshold for </w:t>
            </w:r>
            <w:proofErr w:type="gramStart"/>
            <w:r w:rsidR="00245702" w:rsidRPr="00245702">
              <w:rPr>
                <w:rFonts w:cs="Arial"/>
                <w:sz w:val="22"/>
                <w:szCs w:val="22"/>
              </w:rPr>
              <w:t>Council</w:t>
            </w:r>
            <w:proofErr w:type="gramEnd"/>
            <w:r w:rsidR="00245702" w:rsidRPr="00245702">
              <w:rPr>
                <w:rFonts w:cs="Arial"/>
                <w:sz w:val="22"/>
                <w:szCs w:val="22"/>
              </w:rPr>
              <w:t xml:space="preserve"> to determine the DA is $30 million. </w:t>
            </w:r>
          </w:p>
        </w:tc>
      </w:tr>
      <w:tr w:rsidR="00245702" w:rsidRPr="00245702" w14:paraId="717C893C" w14:textId="77777777" w:rsidTr="00245702">
        <w:trPr>
          <w:trHeight w:val="822"/>
        </w:trPr>
        <w:tc>
          <w:tcPr>
            <w:tcW w:w="3256" w:type="dxa"/>
          </w:tcPr>
          <w:p w14:paraId="06617CE4" w14:textId="65F15B55" w:rsidR="00245702" w:rsidRPr="00245702" w:rsidRDefault="00245702" w:rsidP="00A51441">
            <w:pPr>
              <w:jc w:val="both"/>
              <w:rPr>
                <w:rFonts w:cs="Arial"/>
                <w:sz w:val="22"/>
                <w:szCs w:val="22"/>
              </w:rPr>
            </w:pPr>
            <w:r w:rsidRPr="00245702">
              <w:rPr>
                <w:rFonts w:cs="Arial"/>
                <w:sz w:val="22"/>
                <w:szCs w:val="22"/>
              </w:rPr>
              <w:t xml:space="preserve">State Environmental Planning Policy (Precincts – Western Parklands City) 2021 </w:t>
            </w:r>
            <w:r w:rsidR="00BE584E">
              <w:rPr>
                <w:rFonts w:cs="Arial"/>
                <w:sz w:val="22"/>
                <w:szCs w:val="22"/>
              </w:rPr>
              <w:t>(Precincts SEPP)</w:t>
            </w:r>
          </w:p>
        </w:tc>
        <w:tc>
          <w:tcPr>
            <w:tcW w:w="5046" w:type="dxa"/>
          </w:tcPr>
          <w:p w14:paraId="015B92C1" w14:textId="781662C5" w:rsidR="00B11AFB" w:rsidRDefault="00BE584E" w:rsidP="00A51441">
            <w:pPr>
              <w:jc w:val="both"/>
              <w:rPr>
                <w:rFonts w:cs="Arial"/>
                <w:sz w:val="22"/>
                <w:szCs w:val="22"/>
              </w:rPr>
            </w:pPr>
            <w:r>
              <w:rPr>
                <w:rFonts w:cs="Arial"/>
                <w:sz w:val="22"/>
                <w:szCs w:val="22"/>
              </w:rPr>
              <w:t xml:space="preserve">The site is situated within the Oran Park Precinct area </w:t>
            </w:r>
            <w:r w:rsidR="00FB3E35">
              <w:rPr>
                <w:rFonts w:cs="Arial"/>
                <w:sz w:val="22"/>
                <w:szCs w:val="22"/>
              </w:rPr>
              <w:t xml:space="preserve">and forms part of the Oran Park Town Centre. The site is </w:t>
            </w:r>
            <w:r>
              <w:rPr>
                <w:rFonts w:cs="Arial"/>
                <w:sz w:val="22"/>
                <w:szCs w:val="22"/>
              </w:rPr>
              <w:t xml:space="preserve">subject to the relevant matters contained in Appendix 2 </w:t>
            </w:r>
            <w:r>
              <w:rPr>
                <w:rFonts w:cs="Arial"/>
                <w:i/>
                <w:iCs/>
                <w:sz w:val="22"/>
                <w:szCs w:val="22"/>
              </w:rPr>
              <w:t xml:space="preserve">Oran Park and Turner Road Precinct Plan </w:t>
            </w:r>
            <w:r>
              <w:rPr>
                <w:rFonts w:cs="Arial"/>
                <w:sz w:val="22"/>
                <w:szCs w:val="22"/>
              </w:rPr>
              <w:t xml:space="preserve">of the Precincts SEPP. The development proposes a contravention to Section 4.3 </w:t>
            </w:r>
            <w:r>
              <w:rPr>
                <w:rFonts w:cs="Arial"/>
                <w:i/>
                <w:iCs/>
                <w:sz w:val="22"/>
                <w:szCs w:val="22"/>
              </w:rPr>
              <w:t xml:space="preserve">Height of Buildings </w:t>
            </w:r>
            <w:r>
              <w:rPr>
                <w:rFonts w:cs="Arial"/>
                <w:sz w:val="22"/>
                <w:szCs w:val="22"/>
              </w:rPr>
              <w:t xml:space="preserve">pursuant to </w:t>
            </w:r>
            <w:r w:rsidR="002F691C">
              <w:rPr>
                <w:rFonts w:cs="Arial"/>
                <w:sz w:val="22"/>
                <w:szCs w:val="22"/>
              </w:rPr>
              <w:t>Section</w:t>
            </w:r>
            <w:r>
              <w:rPr>
                <w:rFonts w:cs="Arial"/>
                <w:sz w:val="22"/>
                <w:szCs w:val="22"/>
              </w:rPr>
              <w:t xml:space="preserve"> 4.6 </w:t>
            </w:r>
            <w:r>
              <w:rPr>
                <w:rFonts w:cs="Arial"/>
                <w:i/>
                <w:iCs/>
                <w:sz w:val="22"/>
                <w:szCs w:val="22"/>
              </w:rPr>
              <w:t xml:space="preserve">Exceptions to Development Standards </w:t>
            </w:r>
            <w:r>
              <w:rPr>
                <w:rFonts w:cs="Arial"/>
                <w:sz w:val="22"/>
                <w:szCs w:val="22"/>
              </w:rPr>
              <w:t xml:space="preserve">of the Precincts SEPP. Specifically, the development site is subject to a maximum building height </w:t>
            </w:r>
            <w:r w:rsidR="00F64960">
              <w:rPr>
                <w:rFonts w:cs="Arial"/>
                <w:sz w:val="22"/>
                <w:szCs w:val="22"/>
              </w:rPr>
              <w:t xml:space="preserve">control </w:t>
            </w:r>
            <w:r>
              <w:rPr>
                <w:rFonts w:cs="Arial"/>
                <w:sz w:val="22"/>
                <w:szCs w:val="22"/>
              </w:rPr>
              <w:t xml:space="preserve">of 24m. The development (as proposed) seeks a maximum building height of 25.8m, exceeding the development standard by </w:t>
            </w:r>
            <w:r w:rsidRPr="002310A2">
              <w:rPr>
                <w:rFonts w:cs="Arial"/>
                <w:sz w:val="22"/>
                <w:szCs w:val="22"/>
              </w:rPr>
              <w:t>1.</w:t>
            </w:r>
            <w:r w:rsidR="00625CAD" w:rsidRPr="002310A2">
              <w:rPr>
                <w:rFonts w:cs="Arial"/>
                <w:sz w:val="22"/>
                <w:szCs w:val="22"/>
              </w:rPr>
              <w:t>8</w:t>
            </w:r>
            <w:r w:rsidRPr="002310A2">
              <w:rPr>
                <w:rFonts w:cs="Arial"/>
                <w:sz w:val="22"/>
                <w:szCs w:val="22"/>
              </w:rPr>
              <w:t xml:space="preserve">m (or </w:t>
            </w:r>
            <w:r w:rsidR="002310A2" w:rsidRPr="002310A2">
              <w:rPr>
                <w:rFonts w:cs="Arial"/>
                <w:sz w:val="22"/>
                <w:szCs w:val="22"/>
              </w:rPr>
              <w:lastRenderedPageBreak/>
              <w:t>7</w:t>
            </w:r>
            <w:r w:rsidRPr="002310A2">
              <w:rPr>
                <w:rFonts w:cs="Arial"/>
                <w:sz w:val="22"/>
                <w:szCs w:val="22"/>
              </w:rPr>
              <w:t>.5%).</w:t>
            </w:r>
            <w:r>
              <w:rPr>
                <w:rFonts w:cs="Arial"/>
                <w:sz w:val="22"/>
                <w:szCs w:val="22"/>
              </w:rPr>
              <w:t xml:space="preserve"> A detailed assessment against Section 4.6 of th</w:t>
            </w:r>
            <w:r w:rsidR="00064A8A">
              <w:rPr>
                <w:rFonts w:cs="Arial"/>
                <w:sz w:val="22"/>
                <w:szCs w:val="22"/>
              </w:rPr>
              <w:t>e SEPP</w:t>
            </w:r>
            <w:r>
              <w:rPr>
                <w:rFonts w:cs="Arial"/>
                <w:sz w:val="22"/>
                <w:szCs w:val="22"/>
              </w:rPr>
              <w:t xml:space="preserve"> is provided below and as a separate attachment to this report. </w:t>
            </w:r>
          </w:p>
          <w:p w14:paraId="40D0D46D" w14:textId="77777777" w:rsidR="00B11AFB" w:rsidRDefault="00B11AFB" w:rsidP="00A51441">
            <w:pPr>
              <w:jc w:val="both"/>
              <w:rPr>
                <w:rFonts w:cs="Arial"/>
                <w:sz w:val="22"/>
                <w:szCs w:val="22"/>
              </w:rPr>
            </w:pPr>
          </w:p>
          <w:p w14:paraId="64E62D6D" w14:textId="059B9718" w:rsidR="00AB5C27" w:rsidRDefault="00245702" w:rsidP="00A51441">
            <w:pPr>
              <w:jc w:val="both"/>
              <w:rPr>
                <w:rFonts w:cs="Arial"/>
                <w:sz w:val="22"/>
                <w:szCs w:val="22"/>
              </w:rPr>
            </w:pPr>
            <w:r w:rsidRPr="00245702">
              <w:rPr>
                <w:rFonts w:cs="Arial"/>
                <w:sz w:val="22"/>
                <w:szCs w:val="22"/>
              </w:rPr>
              <w:t xml:space="preserve">A detailed assessment </w:t>
            </w:r>
            <w:proofErr w:type="gramStart"/>
            <w:r w:rsidRPr="00245702">
              <w:rPr>
                <w:rFonts w:cs="Arial"/>
                <w:sz w:val="22"/>
                <w:szCs w:val="22"/>
              </w:rPr>
              <w:t>against</w:t>
            </w:r>
            <w:proofErr w:type="gramEnd"/>
            <w:r w:rsidRPr="00245702">
              <w:rPr>
                <w:rFonts w:cs="Arial"/>
                <w:sz w:val="22"/>
                <w:szCs w:val="22"/>
              </w:rPr>
              <w:t xml:space="preserve"> all </w:t>
            </w:r>
            <w:r w:rsidR="00BE584E">
              <w:rPr>
                <w:rFonts w:cs="Arial"/>
                <w:sz w:val="22"/>
                <w:szCs w:val="22"/>
              </w:rPr>
              <w:t xml:space="preserve">other </w:t>
            </w:r>
            <w:r w:rsidRPr="00245702">
              <w:rPr>
                <w:rFonts w:cs="Arial"/>
                <w:sz w:val="22"/>
                <w:szCs w:val="22"/>
              </w:rPr>
              <w:t xml:space="preserve">relevant matters contained in this policy is </w:t>
            </w:r>
            <w:r w:rsidR="00B11AFB">
              <w:rPr>
                <w:rFonts w:cs="Arial"/>
                <w:sz w:val="22"/>
                <w:szCs w:val="22"/>
              </w:rPr>
              <w:t xml:space="preserve">also </w:t>
            </w:r>
            <w:r w:rsidRPr="00245702">
              <w:rPr>
                <w:rFonts w:cs="Arial"/>
                <w:sz w:val="22"/>
                <w:szCs w:val="22"/>
              </w:rPr>
              <w:t xml:space="preserve">provided as an attachment to this report. </w:t>
            </w:r>
          </w:p>
          <w:p w14:paraId="049E429F" w14:textId="77777777" w:rsidR="00AB5C27" w:rsidRDefault="00AB5C27" w:rsidP="00A51441">
            <w:pPr>
              <w:jc w:val="both"/>
              <w:rPr>
                <w:rFonts w:cs="Arial"/>
                <w:sz w:val="22"/>
                <w:szCs w:val="22"/>
              </w:rPr>
            </w:pPr>
          </w:p>
          <w:p w14:paraId="6500F9D0" w14:textId="7074A800" w:rsidR="00B11AFB" w:rsidRPr="00245702" w:rsidRDefault="00BE584E" w:rsidP="00A51441">
            <w:pPr>
              <w:jc w:val="both"/>
              <w:rPr>
                <w:rFonts w:cs="Arial"/>
                <w:sz w:val="22"/>
                <w:szCs w:val="22"/>
              </w:rPr>
            </w:pPr>
            <w:r>
              <w:rPr>
                <w:rFonts w:cs="Arial"/>
                <w:sz w:val="22"/>
                <w:szCs w:val="22"/>
              </w:rPr>
              <w:t xml:space="preserve">Subject to the </w:t>
            </w:r>
            <w:r w:rsidR="00AB5C27">
              <w:rPr>
                <w:rFonts w:cs="Arial"/>
                <w:sz w:val="22"/>
                <w:szCs w:val="22"/>
              </w:rPr>
              <w:t>above-noted</w:t>
            </w:r>
            <w:r>
              <w:rPr>
                <w:rFonts w:cs="Arial"/>
                <w:sz w:val="22"/>
                <w:szCs w:val="22"/>
              </w:rPr>
              <w:t xml:space="preserve"> non-compliance, the development is generally consistent with all relevant matters contained in the Precincts SEPP. </w:t>
            </w:r>
          </w:p>
        </w:tc>
      </w:tr>
      <w:tr w:rsidR="002D1F46" w:rsidRPr="00245702" w14:paraId="0A44166C" w14:textId="77777777" w:rsidTr="00245702">
        <w:tc>
          <w:tcPr>
            <w:tcW w:w="3256" w:type="dxa"/>
          </w:tcPr>
          <w:p w14:paraId="712FE15D" w14:textId="769394BE" w:rsidR="002D1F46" w:rsidRPr="00245702" w:rsidRDefault="002D1F46" w:rsidP="00A51441">
            <w:pPr>
              <w:jc w:val="both"/>
              <w:rPr>
                <w:rFonts w:cs="Arial"/>
                <w:sz w:val="22"/>
                <w:szCs w:val="22"/>
              </w:rPr>
            </w:pPr>
            <w:r w:rsidRPr="00245702">
              <w:rPr>
                <w:rFonts w:cs="Arial"/>
                <w:sz w:val="22"/>
                <w:szCs w:val="22"/>
              </w:rPr>
              <w:lastRenderedPageBreak/>
              <w:t>State Environmental Planning Policy (Resilience and Hazards) 2021 (Resilience and Hazards SEPP)</w:t>
            </w:r>
          </w:p>
        </w:tc>
        <w:tc>
          <w:tcPr>
            <w:tcW w:w="5046" w:type="dxa"/>
          </w:tcPr>
          <w:p w14:paraId="784C7670" w14:textId="77777777" w:rsidR="00E769E3" w:rsidRDefault="00F64960" w:rsidP="00B24FD3">
            <w:pPr>
              <w:spacing w:before="60" w:after="60"/>
              <w:jc w:val="both"/>
              <w:rPr>
                <w:rFonts w:cs="Arial"/>
                <w:sz w:val="22"/>
                <w:szCs w:val="22"/>
              </w:rPr>
            </w:pPr>
            <w:r>
              <w:rPr>
                <w:rFonts w:cs="Arial"/>
                <w:sz w:val="22"/>
                <w:szCs w:val="22"/>
              </w:rPr>
              <w:t>In</w:t>
            </w:r>
            <w:r w:rsidR="00245702" w:rsidRPr="00245702">
              <w:rPr>
                <w:rFonts w:cs="Arial"/>
                <w:sz w:val="22"/>
                <w:szCs w:val="22"/>
              </w:rPr>
              <w:t>formation available to Council confirmed that during the rezoning phase of the wider precinct</w:t>
            </w:r>
            <w:r>
              <w:rPr>
                <w:rFonts w:cs="Arial"/>
                <w:sz w:val="22"/>
                <w:szCs w:val="22"/>
              </w:rPr>
              <w:t xml:space="preserve"> area</w:t>
            </w:r>
            <w:r w:rsidR="00245702" w:rsidRPr="00245702">
              <w:rPr>
                <w:rFonts w:cs="Arial"/>
                <w:sz w:val="22"/>
                <w:szCs w:val="22"/>
              </w:rPr>
              <w:t xml:space="preserve">, no areas of concern were identified specifically within the development site. Further, no areas of concern were discovered whilst </w:t>
            </w:r>
            <w:r w:rsidR="00B11AFB">
              <w:rPr>
                <w:rFonts w:cs="Arial"/>
                <w:sz w:val="22"/>
                <w:szCs w:val="22"/>
              </w:rPr>
              <w:t xml:space="preserve">the </w:t>
            </w:r>
            <w:r w:rsidR="00245702" w:rsidRPr="00245702">
              <w:rPr>
                <w:rFonts w:cs="Arial"/>
                <w:sz w:val="22"/>
                <w:szCs w:val="22"/>
              </w:rPr>
              <w:t xml:space="preserve">earthworks were carried out in accordance with the parent </w:t>
            </w:r>
            <w:r w:rsidR="005E6D64">
              <w:rPr>
                <w:rFonts w:cs="Arial"/>
                <w:sz w:val="22"/>
                <w:szCs w:val="22"/>
              </w:rPr>
              <w:t xml:space="preserve">bulk earthworks and </w:t>
            </w:r>
            <w:r w:rsidR="00245702" w:rsidRPr="00245702">
              <w:rPr>
                <w:rFonts w:cs="Arial"/>
                <w:sz w:val="22"/>
                <w:szCs w:val="22"/>
              </w:rPr>
              <w:t xml:space="preserve">subdivision DA approval (refer to site history </w:t>
            </w:r>
            <w:r w:rsidR="00AB5C27">
              <w:rPr>
                <w:rFonts w:cs="Arial"/>
                <w:sz w:val="22"/>
                <w:szCs w:val="22"/>
              </w:rPr>
              <w:t>below</w:t>
            </w:r>
            <w:r w:rsidR="00245702" w:rsidRPr="00245702">
              <w:rPr>
                <w:rFonts w:cs="Arial"/>
                <w:sz w:val="22"/>
                <w:szCs w:val="22"/>
              </w:rPr>
              <w:t xml:space="preserve">). </w:t>
            </w:r>
          </w:p>
          <w:p w14:paraId="4F872537" w14:textId="77777777" w:rsidR="00E769E3" w:rsidRDefault="00E769E3" w:rsidP="00B24FD3">
            <w:pPr>
              <w:spacing w:before="60" w:after="60"/>
              <w:jc w:val="both"/>
              <w:rPr>
                <w:rFonts w:cs="Arial"/>
                <w:sz w:val="22"/>
                <w:szCs w:val="22"/>
              </w:rPr>
            </w:pPr>
          </w:p>
          <w:p w14:paraId="67647E2C" w14:textId="77777777" w:rsidR="00E769E3" w:rsidRDefault="00245702" w:rsidP="00B24FD3">
            <w:pPr>
              <w:spacing w:before="60" w:after="60"/>
              <w:jc w:val="both"/>
              <w:rPr>
                <w:rFonts w:cs="Arial"/>
                <w:sz w:val="22"/>
                <w:szCs w:val="22"/>
              </w:rPr>
            </w:pPr>
            <w:r w:rsidRPr="00245702">
              <w:rPr>
                <w:rFonts w:cs="Arial"/>
                <w:sz w:val="22"/>
                <w:szCs w:val="22"/>
              </w:rPr>
              <w:t xml:space="preserve">As the development site is vacant and has not been occupied by any other land uses, </w:t>
            </w:r>
            <w:r w:rsidR="005E6D64">
              <w:rPr>
                <w:rFonts w:cs="Arial"/>
                <w:sz w:val="22"/>
                <w:szCs w:val="22"/>
              </w:rPr>
              <w:t xml:space="preserve">it is unlikely the development site has been exposed to any contaminated soils and/or other substances which may affect the suitability of the site for the proposed development with regards to contamination. </w:t>
            </w:r>
            <w:r w:rsidRPr="00245702">
              <w:rPr>
                <w:rFonts w:cs="Arial"/>
                <w:sz w:val="22"/>
                <w:szCs w:val="22"/>
              </w:rPr>
              <w:t xml:space="preserve">Douglas Partners have reviewed the subject site and have advised that the site is suitable for the proposed development, subject to carrying out the Unexpected Finds Protocol </w:t>
            </w:r>
            <w:proofErr w:type="gramStart"/>
            <w:r w:rsidRPr="00245702">
              <w:rPr>
                <w:rFonts w:cs="Arial"/>
                <w:sz w:val="22"/>
                <w:szCs w:val="22"/>
              </w:rPr>
              <w:t>in the event that</w:t>
            </w:r>
            <w:proofErr w:type="gramEnd"/>
            <w:r w:rsidRPr="00245702">
              <w:rPr>
                <w:rFonts w:cs="Arial"/>
                <w:sz w:val="22"/>
                <w:szCs w:val="22"/>
              </w:rPr>
              <w:t xml:space="preserve"> any unexpected finds are established during the construction phase. </w:t>
            </w:r>
          </w:p>
          <w:p w14:paraId="381CE6BA" w14:textId="77777777" w:rsidR="00E769E3" w:rsidRDefault="00E769E3" w:rsidP="00B24FD3">
            <w:pPr>
              <w:spacing w:before="60" w:after="60"/>
              <w:jc w:val="both"/>
              <w:rPr>
                <w:rFonts w:cs="Arial"/>
                <w:sz w:val="22"/>
                <w:szCs w:val="22"/>
              </w:rPr>
            </w:pPr>
          </w:p>
          <w:p w14:paraId="54E5ADA9" w14:textId="53B4BA02" w:rsidR="00245702" w:rsidRPr="00245702" w:rsidRDefault="00245702" w:rsidP="00B24FD3">
            <w:pPr>
              <w:spacing w:before="60" w:after="60"/>
              <w:jc w:val="both"/>
              <w:rPr>
                <w:rFonts w:cs="Arial"/>
                <w:sz w:val="22"/>
                <w:szCs w:val="22"/>
              </w:rPr>
            </w:pPr>
            <w:r w:rsidRPr="00245702">
              <w:rPr>
                <w:rFonts w:cs="Arial"/>
                <w:sz w:val="22"/>
                <w:szCs w:val="22"/>
              </w:rPr>
              <w:t xml:space="preserve">The application </w:t>
            </w:r>
            <w:r w:rsidR="00064A8A">
              <w:rPr>
                <w:rFonts w:cs="Arial"/>
                <w:sz w:val="22"/>
                <w:szCs w:val="22"/>
              </w:rPr>
              <w:t xml:space="preserve">has been </w:t>
            </w:r>
            <w:r w:rsidRPr="00245702">
              <w:rPr>
                <w:rFonts w:cs="Arial"/>
                <w:sz w:val="22"/>
                <w:szCs w:val="22"/>
              </w:rPr>
              <w:t>reviewed by Council</w:t>
            </w:r>
            <w:r w:rsidR="00B24FD3">
              <w:rPr>
                <w:rFonts w:cs="Arial"/>
                <w:sz w:val="22"/>
                <w:szCs w:val="22"/>
              </w:rPr>
              <w:t>’</w:t>
            </w:r>
            <w:r w:rsidRPr="00245702">
              <w:rPr>
                <w:rFonts w:cs="Arial"/>
                <w:sz w:val="22"/>
                <w:szCs w:val="22"/>
              </w:rPr>
              <w:t xml:space="preserve">s Environmental Health Officer, </w:t>
            </w:r>
            <w:r w:rsidR="00064A8A">
              <w:rPr>
                <w:rFonts w:cs="Arial"/>
                <w:sz w:val="22"/>
                <w:szCs w:val="22"/>
              </w:rPr>
              <w:t xml:space="preserve">who raised no objection to the proposal </w:t>
            </w:r>
            <w:r w:rsidR="00B24FD3">
              <w:rPr>
                <w:rFonts w:cs="Arial"/>
                <w:sz w:val="22"/>
                <w:szCs w:val="22"/>
              </w:rPr>
              <w:t>subject to standard conditions</w:t>
            </w:r>
            <w:r w:rsidR="00AB5C27">
              <w:rPr>
                <w:rFonts w:cs="Arial"/>
                <w:sz w:val="22"/>
                <w:szCs w:val="22"/>
              </w:rPr>
              <w:t xml:space="preserve"> to ensure the development is carried out in accordance with the recommendations in the report (prepared by Douglas Partners). </w:t>
            </w:r>
          </w:p>
        </w:tc>
      </w:tr>
      <w:tr w:rsidR="002D1F46" w:rsidRPr="00245702" w14:paraId="6A37E6A4" w14:textId="77777777" w:rsidTr="00245702">
        <w:tc>
          <w:tcPr>
            <w:tcW w:w="3256" w:type="dxa"/>
          </w:tcPr>
          <w:p w14:paraId="3D8E774C" w14:textId="77777777" w:rsidR="00245702" w:rsidRDefault="002D1F46" w:rsidP="00A51441">
            <w:pPr>
              <w:jc w:val="both"/>
              <w:rPr>
                <w:rFonts w:cs="Arial"/>
                <w:sz w:val="22"/>
                <w:szCs w:val="22"/>
              </w:rPr>
            </w:pPr>
            <w:r w:rsidRPr="00245702">
              <w:rPr>
                <w:rFonts w:cs="Arial"/>
                <w:sz w:val="22"/>
                <w:szCs w:val="22"/>
              </w:rPr>
              <w:t>State Environmental Planning Policy (Biodiversity and Conservation) 2021 (Biodiversity and Conservation SEPP).</w:t>
            </w:r>
          </w:p>
          <w:p w14:paraId="711CE188" w14:textId="0B942951" w:rsidR="00B11AFB" w:rsidRPr="00245702" w:rsidRDefault="00B11AFB" w:rsidP="00A51441">
            <w:pPr>
              <w:jc w:val="both"/>
              <w:rPr>
                <w:rFonts w:cs="Arial"/>
                <w:sz w:val="22"/>
                <w:szCs w:val="22"/>
              </w:rPr>
            </w:pPr>
          </w:p>
        </w:tc>
        <w:tc>
          <w:tcPr>
            <w:tcW w:w="5046" w:type="dxa"/>
          </w:tcPr>
          <w:p w14:paraId="7C05165D" w14:textId="02815141" w:rsidR="002D1F46" w:rsidRPr="00245702" w:rsidRDefault="00245702" w:rsidP="00A51441">
            <w:pPr>
              <w:jc w:val="both"/>
              <w:rPr>
                <w:rFonts w:cs="Arial"/>
                <w:sz w:val="22"/>
                <w:szCs w:val="22"/>
              </w:rPr>
            </w:pPr>
            <w:r w:rsidRPr="00245702">
              <w:rPr>
                <w:rFonts w:cs="Arial"/>
                <w:color w:val="000000"/>
                <w:sz w:val="22"/>
                <w:szCs w:val="22"/>
              </w:rPr>
              <w:t>The development is considered satisfactory in terms of the matters for consideration in Chapter 6 of the Biodiversity and Conservation SEPP.</w:t>
            </w:r>
          </w:p>
        </w:tc>
      </w:tr>
      <w:tr w:rsidR="002D1F46" w:rsidRPr="00245702" w14:paraId="678C89B8" w14:textId="77777777" w:rsidTr="00245702">
        <w:tc>
          <w:tcPr>
            <w:tcW w:w="3256" w:type="dxa"/>
          </w:tcPr>
          <w:p w14:paraId="609B1651" w14:textId="5BE17CE8" w:rsidR="00245702" w:rsidRPr="00245702" w:rsidRDefault="00245702" w:rsidP="00245702">
            <w:pPr>
              <w:spacing w:before="60" w:after="60"/>
              <w:jc w:val="both"/>
              <w:rPr>
                <w:rFonts w:cs="Arial"/>
                <w:sz w:val="22"/>
                <w:szCs w:val="22"/>
              </w:rPr>
            </w:pPr>
            <w:r w:rsidRPr="00245702">
              <w:rPr>
                <w:rFonts w:cs="Arial"/>
                <w:sz w:val="22"/>
                <w:szCs w:val="22"/>
              </w:rPr>
              <w:t>State Environmental Planning Policy (Building Sustainability Index: BASIX) 2004</w:t>
            </w:r>
            <w:r w:rsidR="009977CB">
              <w:rPr>
                <w:rFonts w:cs="Arial"/>
                <w:sz w:val="22"/>
                <w:szCs w:val="22"/>
              </w:rPr>
              <w:t xml:space="preserve"> (BASIX SEPP)</w:t>
            </w:r>
            <w:r w:rsidRPr="00245702">
              <w:rPr>
                <w:rFonts w:cs="Arial"/>
                <w:sz w:val="22"/>
                <w:szCs w:val="22"/>
              </w:rPr>
              <w:t xml:space="preserve"> </w:t>
            </w:r>
          </w:p>
          <w:p w14:paraId="4898434A" w14:textId="77777777" w:rsidR="002D1F46" w:rsidRPr="00245702" w:rsidRDefault="002D1F46" w:rsidP="00A51441">
            <w:pPr>
              <w:jc w:val="both"/>
              <w:rPr>
                <w:rFonts w:cs="Arial"/>
                <w:sz w:val="22"/>
                <w:szCs w:val="22"/>
              </w:rPr>
            </w:pPr>
          </w:p>
        </w:tc>
        <w:tc>
          <w:tcPr>
            <w:tcW w:w="5046" w:type="dxa"/>
          </w:tcPr>
          <w:p w14:paraId="145A4EC5" w14:textId="51F89F7D" w:rsidR="00245702" w:rsidRPr="00245702" w:rsidRDefault="00245702" w:rsidP="00A51441">
            <w:pPr>
              <w:jc w:val="both"/>
              <w:rPr>
                <w:rFonts w:cs="Arial"/>
                <w:sz w:val="22"/>
                <w:szCs w:val="22"/>
              </w:rPr>
            </w:pPr>
            <w:r w:rsidRPr="00245702">
              <w:rPr>
                <w:rFonts w:cs="Arial"/>
                <w:sz w:val="22"/>
                <w:szCs w:val="22"/>
              </w:rPr>
              <w:t xml:space="preserve">A BASIX Certificate and Capability Report has been submitted </w:t>
            </w:r>
            <w:proofErr w:type="gramStart"/>
            <w:r w:rsidRPr="00245702">
              <w:rPr>
                <w:rFonts w:cs="Arial"/>
                <w:sz w:val="22"/>
                <w:szCs w:val="22"/>
              </w:rPr>
              <w:t>with</w:t>
            </w:r>
            <w:proofErr w:type="gramEnd"/>
            <w:r w:rsidRPr="00245702">
              <w:rPr>
                <w:rFonts w:cs="Arial"/>
                <w:sz w:val="22"/>
                <w:szCs w:val="22"/>
              </w:rPr>
              <w:t xml:space="preserve"> the DA, noting that all proposed residential units will achieve the relevant targets under the BASIX SEPP. Standard conditions are recommended to ensure ongoing compliance with this policy.</w:t>
            </w:r>
          </w:p>
        </w:tc>
      </w:tr>
      <w:tr w:rsidR="002D1F46" w:rsidRPr="00245702" w14:paraId="2B93606C" w14:textId="77777777" w:rsidTr="00245702">
        <w:tc>
          <w:tcPr>
            <w:tcW w:w="3256" w:type="dxa"/>
          </w:tcPr>
          <w:p w14:paraId="158C53DA" w14:textId="6CFA4304" w:rsidR="002D1F46" w:rsidRPr="00245702" w:rsidRDefault="00245702" w:rsidP="00A51441">
            <w:pPr>
              <w:jc w:val="both"/>
              <w:rPr>
                <w:rFonts w:cs="Arial"/>
                <w:sz w:val="22"/>
                <w:szCs w:val="22"/>
              </w:rPr>
            </w:pPr>
            <w:r w:rsidRPr="00245702">
              <w:rPr>
                <w:rFonts w:cs="Arial"/>
                <w:sz w:val="22"/>
                <w:szCs w:val="22"/>
              </w:rPr>
              <w:t xml:space="preserve">State Environmental Planning Policy No 65 – Design Quality </w:t>
            </w:r>
            <w:r w:rsidRPr="00245702">
              <w:rPr>
                <w:rFonts w:cs="Arial"/>
                <w:sz w:val="22"/>
                <w:szCs w:val="22"/>
              </w:rPr>
              <w:lastRenderedPageBreak/>
              <w:t>of Residential Apartment Development 2002 (SEPP 65)</w:t>
            </w:r>
          </w:p>
        </w:tc>
        <w:tc>
          <w:tcPr>
            <w:tcW w:w="5046" w:type="dxa"/>
          </w:tcPr>
          <w:p w14:paraId="43799D46" w14:textId="6A3F8974" w:rsidR="002D1F46" w:rsidRPr="00245702" w:rsidRDefault="009977CB" w:rsidP="00A51441">
            <w:pPr>
              <w:jc w:val="both"/>
              <w:rPr>
                <w:rFonts w:cs="Arial"/>
                <w:sz w:val="22"/>
                <w:szCs w:val="22"/>
              </w:rPr>
            </w:pPr>
            <w:r>
              <w:rPr>
                <w:rFonts w:cs="Arial"/>
                <w:sz w:val="22"/>
                <w:szCs w:val="22"/>
              </w:rPr>
              <w:lastRenderedPageBreak/>
              <w:t>As the development proposes two residential flat buildings,</w:t>
            </w:r>
            <w:r w:rsidR="00245702" w:rsidRPr="00245702">
              <w:rPr>
                <w:rFonts w:cs="Arial"/>
                <w:sz w:val="22"/>
                <w:szCs w:val="22"/>
              </w:rPr>
              <w:t xml:space="preserve"> </w:t>
            </w:r>
            <w:r>
              <w:rPr>
                <w:rFonts w:cs="Arial"/>
                <w:sz w:val="22"/>
                <w:szCs w:val="22"/>
              </w:rPr>
              <w:t>a</w:t>
            </w:r>
            <w:r w:rsidR="00245702" w:rsidRPr="00245702">
              <w:rPr>
                <w:rFonts w:cs="Arial"/>
                <w:sz w:val="22"/>
                <w:szCs w:val="22"/>
              </w:rPr>
              <w:t xml:space="preserve">n assessment </w:t>
            </w:r>
            <w:r w:rsidR="00B11AFB" w:rsidRPr="00245702">
              <w:rPr>
                <w:rFonts w:cs="Arial"/>
                <w:sz w:val="22"/>
                <w:szCs w:val="22"/>
              </w:rPr>
              <w:t>of</w:t>
            </w:r>
            <w:r w:rsidR="00245702" w:rsidRPr="00245702">
              <w:rPr>
                <w:rFonts w:cs="Arial"/>
                <w:sz w:val="22"/>
                <w:szCs w:val="22"/>
              </w:rPr>
              <w:t xml:space="preserve"> the relevant </w:t>
            </w:r>
            <w:r w:rsidR="00245702" w:rsidRPr="00245702">
              <w:rPr>
                <w:rFonts w:cs="Arial"/>
                <w:sz w:val="22"/>
                <w:szCs w:val="22"/>
              </w:rPr>
              <w:lastRenderedPageBreak/>
              <w:t xml:space="preserve">provisions contained in this policy and the </w:t>
            </w:r>
            <w:r>
              <w:rPr>
                <w:rFonts w:cs="Arial"/>
                <w:sz w:val="22"/>
                <w:szCs w:val="22"/>
              </w:rPr>
              <w:t xml:space="preserve">Apartment Design Guideline (ADG) </w:t>
            </w:r>
            <w:r w:rsidR="00CE35CB">
              <w:rPr>
                <w:rFonts w:cs="Arial"/>
                <w:sz w:val="22"/>
                <w:szCs w:val="22"/>
              </w:rPr>
              <w:t>have</w:t>
            </w:r>
            <w:r>
              <w:rPr>
                <w:rFonts w:cs="Arial"/>
                <w:sz w:val="22"/>
                <w:szCs w:val="22"/>
              </w:rPr>
              <w:t xml:space="preserve"> been undertaken. The assessment</w:t>
            </w:r>
            <w:r w:rsidR="00245702" w:rsidRPr="00245702">
              <w:rPr>
                <w:rFonts w:cs="Arial"/>
                <w:sz w:val="22"/>
                <w:szCs w:val="22"/>
              </w:rPr>
              <w:t xml:space="preserve"> </w:t>
            </w:r>
            <w:r>
              <w:rPr>
                <w:rFonts w:cs="Arial"/>
                <w:sz w:val="22"/>
                <w:szCs w:val="22"/>
              </w:rPr>
              <w:t xml:space="preserve">has determined that the development is generally consistent with the relevant matters contained in </w:t>
            </w:r>
            <w:r w:rsidR="00FB3E35">
              <w:rPr>
                <w:rFonts w:cs="Arial"/>
                <w:sz w:val="22"/>
                <w:szCs w:val="22"/>
              </w:rPr>
              <w:t xml:space="preserve">this policy and the ADG. </w:t>
            </w:r>
            <w:r>
              <w:rPr>
                <w:rFonts w:cs="Arial"/>
                <w:sz w:val="22"/>
                <w:szCs w:val="22"/>
              </w:rPr>
              <w:t xml:space="preserve"> </w:t>
            </w:r>
          </w:p>
        </w:tc>
      </w:tr>
    </w:tbl>
    <w:p w14:paraId="2B1556DD" w14:textId="77777777" w:rsidR="002D1F46" w:rsidRDefault="002D1F46" w:rsidP="00A51441">
      <w:pPr>
        <w:jc w:val="both"/>
        <w:rPr>
          <w:rFonts w:cs="Arial"/>
          <w:sz w:val="22"/>
          <w:szCs w:val="22"/>
        </w:rPr>
      </w:pPr>
    </w:p>
    <w:p w14:paraId="1E2A9338" w14:textId="0A2DF91B" w:rsidR="00457395" w:rsidRDefault="00457395" w:rsidP="00A51441">
      <w:pPr>
        <w:jc w:val="both"/>
        <w:rPr>
          <w:rFonts w:cs="Arial"/>
          <w:sz w:val="22"/>
          <w:szCs w:val="22"/>
        </w:rPr>
      </w:pPr>
      <w:r>
        <w:rPr>
          <w:rFonts w:cs="Arial"/>
          <w:sz w:val="22"/>
          <w:szCs w:val="22"/>
        </w:rPr>
        <w:t>The DA was publicly exhibited for a period of 28 days from 30 May 2023 to 26 June 2023. No written submissions were received during this time</w:t>
      </w:r>
      <w:r w:rsidR="00A6113D">
        <w:rPr>
          <w:rFonts w:cs="Arial"/>
          <w:sz w:val="22"/>
          <w:szCs w:val="22"/>
        </w:rPr>
        <w:t xml:space="preserve"> </w:t>
      </w:r>
      <w:r w:rsidR="00B11AFB">
        <w:rPr>
          <w:rFonts w:cs="Arial"/>
          <w:sz w:val="22"/>
          <w:szCs w:val="22"/>
        </w:rPr>
        <w:t>and/</w:t>
      </w:r>
      <w:r w:rsidR="00A6113D">
        <w:rPr>
          <w:rFonts w:cs="Arial"/>
          <w:sz w:val="22"/>
          <w:szCs w:val="22"/>
        </w:rPr>
        <w:t>or during the assessment of th</w:t>
      </w:r>
      <w:r w:rsidR="00CE35CB">
        <w:rPr>
          <w:rFonts w:cs="Arial"/>
          <w:sz w:val="22"/>
          <w:szCs w:val="22"/>
        </w:rPr>
        <w:t>e</w:t>
      </w:r>
      <w:r w:rsidR="00A6113D">
        <w:rPr>
          <w:rFonts w:cs="Arial"/>
          <w:sz w:val="22"/>
          <w:szCs w:val="22"/>
        </w:rPr>
        <w:t xml:space="preserve"> DA</w:t>
      </w:r>
      <w:r>
        <w:rPr>
          <w:rFonts w:cs="Arial"/>
          <w:sz w:val="22"/>
          <w:szCs w:val="22"/>
        </w:rPr>
        <w:t>.</w:t>
      </w:r>
    </w:p>
    <w:p w14:paraId="6310B7F6" w14:textId="2FFBD514" w:rsidR="00457395" w:rsidRDefault="00457395" w:rsidP="00A51441">
      <w:pPr>
        <w:jc w:val="both"/>
        <w:rPr>
          <w:rFonts w:cs="Arial"/>
          <w:sz w:val="22"/>
          <w:szCs w:val="22"/>
        </w:rPr>
      </w:pPr>
    </w:p>
    <w:p w14:paraId="7180BFF3" w14:textId="6DBEDB9E" w:rsidR="009E2790" w:rsidRDefault="008436FC" w:rsidP="00A51441">
      <w:pPr>
        <w:jc w:val="both"/>
        <w:rPr>
          <w:rFonts w:cs="Arial"/>
          <w:sz w:val="22"/>
          <w:szCs w:val="22"/>
        </w:rPr>
      </w:pPr>
      <w:r>
        <w:rPr>
          <w:rFonts w:cs="Arial"/>
          <w:sz w:val="22"/>
          <w:szCs w:val="22"/>
        </w:rPr>
        <w:t xml:space="preserve">The </w:t>
      </w:r>
      <w:r w:rsidR="00750EFD">
        <w:rPr>
          <w:rFonts w:cs="Arial"/>
          <w:sz w:val="22"/>
          <w:szCs w:val="22"/>
        </w:rPr>
        <w:t>development seeks</w:t>
      </w:r>
      <w:r>
        <w:rPr>
          <w:rFonts w:cs="Arial"/>
          <w:sz w:val="22"/>
          <w:szCs w:val="22"/>
        </w:rPr>
        <w:t xml:space="preserve"> a contravention to the Height of Buildings development standard, pursuant to </w:t>
      </w:r>
      <w:r w:rsidR="00FB3E35">
        <w:rPr>
          <w:rFonts w:cs="Arial"/>
          <w:sz w:val="22"/>
          <w:szCs w:val="22"/>
        </w:rPr>
        <w:t>Section</w:t>
      </w:r>
      <w:r>
        <w:rPr>
          <w:rFonts w:cs="Arial"/>
          <w:sz w:val="22"/>
          <w:szCs w:val="22"/>
        </w:rPr>
        <w:t xml:space="preserve"> 4.3, Appendix 2 </w:t>
      </w:r>
      <w:r>
        <w:rPr>
          <w:rFonts w:cs="Arial"/>
          <w:i/>
          <w:iCs/>
          <w:sz w:val="22"/>
          <w:szCs w:val="22"/>
        </w:rPr>
        <w:t xml:space="preserve">Oran </w:t>
      </w:r>
      <w:proofErr w:type="gramStart"/>
      <w:r>
        <w:rPr>
          <w:rFonts w:cs="Arial"/>
          <w:i/>
          <w:iCs/>
          <w:sz w:val="22"/>
          <w:szCs w:val="22"/>
        </w:rPr>
        <w:t>Park</w:t>
      </w:r>
      <w:proofErr w:type="gramEnd"/>
      <w:r>
        <w:rPr>
          <w:rFonts w:cs="Arial"/>
          <w:i/>
          <w:iCs/>
          <w:sz w:val="22"/>
          <w:szCs w:val="22"/>
        </w:rPr>
        <w:t xml:space="preserve"> and Turner Road Precinct Plan </w:t>
      </w:r>
      <w:r>
        <w:rPr>
          <w:rFonts w:cs="Arial"/>
          <w:sz w:val="22"/>
          <w:szCs w:val="22"/>
        </w:rPr>
        <w:t xml:space="preserve">of </w:t>
      </w:r>
      <w:r w:rsidRPr="008436FC">
        <w:rPr>
          <w:rFonts w:cs="Arial"/>
          <w:i/>
          <w:iCs/>
          <w:sz w:val="22"/>
          <w:szCs w:val="22"/>
        </w:rPr>
        <w:t xml:space="preserve">State Environmental Planning Policy (Precincts – Western Parklands City) 2021 </w:t>
      </w:r>
      <w:r>
        <w:rPr>
          <w:rFonts w:cs="Arial"/>
          <w:sz w:val="22"/>
          <w:szCs w:val="22"/>
        </w:rPr>
        <w:t xml:space="preserve">(Precincts SEPP). </w:t>
      </w:r>
      <w:r w:rsidR="00DE3B27">
        <w:rPr>
          <w:rFonts w:cs="Arial"/>
          <w:sz w:val="22"/>
          <w:szCs w:val="22"/>
        </w:rPr>
        <w:t>The development proposes a</w:t>
      </w:r>
      <w:r w:rsidR="00A6113D">
        <w:rPr>
          <w:rFonts w:cs="Arial"/>
          <w:sz w:val="22"/>
          <w:szCs w:val="22"/>
        </w:rPr>
        <w:t xml:space="preserve"> maximum building height of 25.8m, exceeding the development standard by </w:t>
      </w:r>
      <w:r w:rsidR="002310A2" w:rsidRPr="002310A2">
        <w:rPr>
          <w:rFonts w:cs="Arial"/>
          <w:sz w:val="22"/>
          <w:szCs w:val="22"/>
        </w:rPr>
        <w:t>1.8m (or 7.5%)</w:t>
      </w:r>
      <w:r w:rsidR="002310A2">
        <w:rPr>
          <w:rFonts w:cs="Arial"/>
          <w:sz w:val="22"/>
          <w:szCs w:val="22"/>
        </w:rPr>
        <w:t xml:space="preserve">. </w:t>
      </w:r>
      <w:r w:rsidR="00A6113D">
        <w:rPr>
          <w:rFonts w:cs="Arial"/>
          <w:sz w:val="22"/>
          <w:szCs w:val="22"/>
        </w:rPr>
        <w:t>The variation is sought to accommodate the lift risers on the rooftop</w:t>
      </w:r>
      <w:r w:rsidR="00CE35CB">
        <w:rPr>
          <w:rFonts w:cs="Arial"/>
          <w:sz w:val="22"/>
          <w:szCs w:val="22"/>
        </w:rPr>
        <w:t xml:space="preserve"> level </w:t>
      </w:r>
      <w:r w:rsidR="00A6113D">
        <w:rPr>
          <w:rFonts w:cs="Arial"/>
          <w:sz w:val="22"/>
          <w:szCs w:val="22"/>
        </w:rPr>
        <w:t xml:space="preserve">and small sections of the roof area. </w:t>
      </w:r>
    </w:p>
    <w:p w14:paraId="7BB452C6" w14:textId="77777777" w:rsidR="009E2790" w:rsidRDefault="009E2790" w:rsidP="00A51441">
      <w:pPr>
        <w:jc w:val="both"/>
        <w:rPr>
          <w:rFonts w:cs="Arial"/>
          <w:sz w:val="22"/>
          <w:szCs w:val="22"/>
        </w:rPr>
      </w:pPr>
    </w:p>
    <w:p w14:paraId="1BF1F3A2" w14:textId="4C7EDAF5" w:rsidR="00A6113D" w:rsidRPr="00CE35CB" w:rsidRDefault="00FB3E35" w:rsidP="00A51441">
      <w:pPr>
        <w:jc w:val="both"/>
        <w:rPr>
          <w:rFonts w:cs="Arial"/>
          <w:sz w:val="22"/>
          <w:szCs w:val="22"/>
        </w:rPr>
      </w:pPr>
      <w:r>
        <w:rPr>
          <w:rFonts w:cs="Arial"/>
          <w:sz w:val="22"/>
          <w:szCs w:val="22"/>
        </w:rPr>
        <w:t>It is noted that t</w:t>
      </w:r>
      <w:r w:rsidR="00A6113D">
        <w:rPr>
          <w:rFonts w:cs="Arial"/>
          <w:sz w:val="22"/>
          <w:szCs w:val="22"/>
        </w:rPr>
        <w:t>he development is consistent with the seven</w:t>
      </w:r>
      <w:r w:rsidR="00245702">
        <w:rPr>
          <w:rFonts w:cs="Arial"/>
          <w:sz w:val="22"/>
          <w:szCs w:val="22"/>
        </w:rPr>
        <w:t>-</w:t>
      </w:r>
      <w:r w:rsidR="00A6113D">
        <w:rPr>
          <w:rFonts w:cs="Arial"/>
          <w:sz w:val="22"/>
          <w:szCs w:val="22"/>
        </w:rPr>
        <w:t xml:space="preserve">storey building height requirement, prescribed under Part B1 </w:t>
      </w:r>
      <w:r w:rsidR="0056295B">
        <w:rPr>
          <w:rFonts w:cs="Arial"/>
          <w:i/>
          <w:iCs/>
          <w:sz w:val="22"/>
          <w:szCs w:val="22"/>
        </w:rPr>
        <w:t xml:space="preserve">Oran Park Town Centre </w:t>
      </w:r>
      <w:r w:rsidR="0056295B" w:rsidRPr="0056295B">
        <w:rPr>
          <w:rFonts w:cs="Arial"/>
          <w:sz w:val="22"/>
          <w:szCs w:val="22"/>
        </w:rPr>
        <w:t>(Part B1)</w:t>
      </w:r>
      <w:r w:rsidR="0056295B">
        <w:rPr>
          <w:rFonts w:cs="Arial"/>
          <w:i/>
          <w:iCs/>
          <w:sz w:val="22"/>
          <w:szCs w:val="22"/>
        </w:rPr>
        <w:t xml:space="preserve"> </w:t>
      </w:r>
      <w:r w:rsidR="00A6113D">
        <w:rPr>
          <w:rFonts w:cs="Arial"/>
          <w:sz w:val="22"/>
          <w:szCs w:val="22"/>
        </w:rPr>
        <w:t xml:space="preserve">of the Oran Park Development Control Plan (Oran Park DCP). </w:t>
      </w:r>
      <w:r w:rsidR="0056295B">
        <w:rPr>
          <w:rFonts w:cs="Arial"/>
          <w:sz w:val="22"/>
          <w:szCs w:val="22"/>
        </w:rPr>
        <w:t>In addition, the development has been designed with consideration of the vision and development objectives also prescribed in Part B1 of the Oran Park DCP</w:t>
      </w:r>
      <w:r w:rsidR="00DE3B27">
        <w:rPr>
          <w:rFonts w:cs="Arial"/>
          <w:sz w:val="22"/>
          <w:szCs w:val="22"/>
        </w:rPr>
        <w:t>, which therefore ensures the development is consistent with the overall masterplan set out for the precinct</w:t>
      </w:r>
      <w:r w:rsidR="0056295B">
        <w:rPr>
          <w:rFonts w:cs="Arial"/>
          <w:sz w:val="22"/>
          <w:szCs w:val="22"/>
        </w:rPr>
        <w:t xml:space="preserve">. </w:t>
      </w:r>
      <w:r w:rsidR="00CE35CB">
        <w:rPr>
          <w:rFonts w:cs="Arial"/>
          <w:sz w:val="22"/>
          <w:szCs w:val="22"/>
        </w:rPr>
        <w:t xml:space="preserve">As assessment against Section 4.6 </w:t>
      </w:r>
      <w:r w:rsidR="00CE35CB">
        <w:rPr>
          <w:rFonts w:cs="Arial"/>
          <w:i/>
          <w:iCs/>
          <w:sz w:val="22"/>
          <w:szCs w:val="22"/>
        </w:rPr>
        <w:t xml:space="preserve">Variation to a Development Standard </w:t>
      </w:r>
      <w:r w:rsidR="00CE35CB">
        <w:rPr>
          <w:rFonts w:cs="Arial"/>
          <w:sz w:val="22"/>
          <w:szCs w:val="22"/>
        </w:rPr>
        <w:t>has been undertaken</w:t>
      </w:r>
      <w:r w:rsidR="00EB6689">
        <w:rPr>
          <w:rFonts w:cs="Arial"/>
          <w:sz w:val="22"/>
          <w:szCs w:val="22"/>
        </w:rPr>
        <w:t xml:space="preserve">, </w:t>
      </w:r>
      <w:r w:rsidR="00CE35CB">
        <w:rPr>
          <w:rFonts w:cs="Arial"/>
          <w:sz w:val="22"/>
          <w:szCs w:val="22"/>
        </w:rPr>
        <w:t xml:space="preserve">which has determined </w:t>
      </w:r>
      <w:r w:rsidR="00377352">
        <w:rPr>
          <w:rFonts w:cs="Arial"/>
          <w:sz w:val="22"/>
          <w:szCs w:val="22"/>
        </w:rPr>
        <w:t xml:space="preserve">that </w:t>
      </w:r>
      <w:r w:rsidR="00CE35CB">
        <w:rPr>
          <w:rFonts w:cs="Arial"/>
          <w:sz w:val="22"/>
          <w:szCs w:val="22"/>
        </w:rPr>
        <w:t xml:space="preserve">compliance with the development standard is unnecessary and unreasonable as the extent of the variation is relatively minor and there will be </w:t>
      </w:r>
      <w:r w:rsidR="00377352">
        <w:rPr>
          <w:rFonts w:cs="Arial"/>
          <w:sz w:val="22"/>
          <w:szCs w:val="22"/>
        </w:rPr>
        <w:t>no/</w:t>
      </w:r>
      <w:r w:rsidR="00CE35CB">
        <w:rPr>
          <w:rFonts w:cs="Arial"/>
          <w:sz w:val="22"/>
          <w:szCs w:val="22"/>
        </w:rPr>
        <w:t xml:space="preserve">minimal adverse impacts to the site and surrounding land uses. </w:t>
      </w:r>
    </w:p>
    <w:p w14:paraId="58DDC073" w14:textId="77777777" w:rsidR="00CE35CB" w:rsidRDefault="00CE35CB" w:rsidP="00A51441">
      <w:pPr>
        <w:jc w:val="both"/>
        <w:rPr>
          <w:rFonts w:cs="Arial"/>
          <w:sz w:val="22"/>
          <w:szCs w:val="22"/>
        </w:rPr>
      </w:pPr>
    </w:p>
    <w:p w14:paraId="185DDC87" w14:textId="2B61B630" w:rsidR="00245702" w:rsidRDefault="00CE35CB" w:rsidP="00A51441">
      <w:pPr>
        <w:jc w:val="both"/>
        <w:rPr>
          <w:rFonts w:cs="Arial"/>
          <w:sz w:val="22"/>
          <w:szCs w:val="22"/>
        </w:rPr>
      </w:pPr>
      <w:proofErr w:type="gramStart"/>
      <w:r>
        <w:rPr>
          <w:rFonts w:cs="Arial"/>
          <w:sz w:val="22"/>
          <w:szCs w:val="22"/>
        </w:rPr>
        <w:t>With the exception of</w:t>
      </w:r>
      <w:proofErr w:type="gramEnd"/>
      <w:r>
        <w:rPr>
          <w:rFonts w:cs="Arial"/>
          <w:sz w:val="22"/>
          <w:szCs w:val="22"/>
        </w:rPr>
        <w:t xml:space="preserve"> the above, t</w:t>
      </w:r>
      <w:r w:rsidR="00245702">
        <w:rPr>
          <w:rFonts w:cs="Arial"/>
          <w:sz w:val="22"/>
          <w:szCs w:val="22"/>
        </w:rPr>
        <w:t xml:space="preserve">he development is </w:t>
      </w:r>
      <w:r>
        <w:rPr>
          <w:rFonts w:cs="Arial"/>
          <w:sz w:val="22"/>
          <w:szCs w:val="22"/>
        </w:rPr>
        <w:t xml:space="preserve">generally </w:t>
      </w:r>
      <w:r w:rsidR="00245702">
        <w:rPr>
          <w:rFonts w:cs="Arial"/>
          <w:sz w:val="22"/>
          <w:szCs w:val="22"/>
        </w:rPr>
        <w:t>compliant with all other relevant planning controls</w:t>
      </w:r>
      <w:r w:rsidR="00EB6689">
        <w:rPr>
          <w:rFonts w:cs="Arial"/>
          <w:sz w:val="22"/>
          <w:szCs w:val="22"/>
        </w:rPr>
        <w:t xml:space="preserve">. </w:t>
      </w:r>
      <w:r w:rsidR="00245702">
        <w:rPr>
          <w:rFonts w:cs="Arial"/>
          <w:sz w:val="22"/>
          <w:szCs w:val="22"/>
        </w:rPr>
        <w:t xml:space="preserve"> </w:t>
      </w:r>
      <w:r w:rsidR="00EB6689">
        <w:rPr>
          <w:rFonts w:cs="Arial"/>
          <w:sz w:val="22"/>
          <w:szCs w:val="22"/>
        </w:rPr>
        <w:t>Based on the assessment, it is recommended that the DA be approved subject to the conditions of this report.</w:t>
      </w:r>
    </w:p>
    <w:p w14:paraId="189B462D" w14:textId="77777777" w:rsidR="002D1F46" w:rsidRPr="00245702" w:rsidRDefault="002D1F46" w:rsidP="00A51441">
      <w:pPr>
        <w:jc w:val="both"/>
        <w:rPr>
          <w:rFonts w:cs="Arial"/>
          <w:sz w:val="22"/>
          <w:szCs w:val="22"/>
        </w:rPr>
      </w:pPr>
    </w:p>
    <w:p w14:paraId="1B6F3271" w14:textId="77777777" w:rsidR="001864D3" w:rsidRPr="003F13CB" w:rsidRDefault="001864D3" w:rsidP="001864D3">
      <w:pPr>
        <w:pStyle w:val="ICHeading3"/>
        <w:spacing w:before="0" w:after="0"/>
        <w:rPr>
          <w:lang w:val="en-AU"/>
        </w:rPr>
      </w:pPr>
      <w:r w:rsidRPr="003F13CB">
        <w:rPr>
          <w:lang w:val="en-AU"/>
        </w:rPr>
        <w:t>K</w:t>
      </w:r>
      <w:r>
        <w:rPr>
          <w:lang w:val="en-AU"/>
        </w:rPr>
        <w:t>ey Planning Control Variations</w:t>
      </w:r>
    </w:p>
    <w:p w14:paraId="18CCD18B" w14:textId="23C62ED3" w:rsidR="00FA0062" w:rsidRDefault="00FA0062" w:rsidP="00FA0062">
      <w:pPr>
        <w:jc w:val="both"/>
        <w:rPr>
          <w:rFonts w:cs="Arial"/>
          <w:sz w:val="22"/>
          <w:szCs w:val="22"/>
        </w:rPr>
      </w:pPr>
    </w:p>
    <w:tbl>
      <w:tblPr>
        <w:tblStyle w:val="TableGrid"/>
        <w:tblW w:w="0" w:type="auto"/>
        <w:tblLook w:val="04A0" w:firstRow="1" w:lastRow="0" w:firstColumn="1" w:lastColumn="0" w:noHBand="0" w:noVBand="1"/>
      </w:tblPr>
      <w:tblGrid>
        <w:gridCol w:w="3681"/>
        <w:gridCol w:w="2693"/>
        <w:gridCol w:w="1928"/>
      </w:tblGrid>
      <w:tr w:rsidR="00824F99" w14:paraId="355B17F0" w14:textId="77777777" w:rsidTr="00824F99">
        <w:trPr>
          <w:trHeight w:val="445"/>
        </w:trPr>
        <w:tc>
          <w:tcPr>
            <w:tcW w:w="3681" w:type="dxa"/>
            <w:shd w:val="clear" w:color="auto" w:fill="D9D9D9" w:themeFill="background1" w:themeFillShade="D9"/>
          </w:tcPr>
          <w:p w14:paraId="659A9D68" w14:textId="253F54F2" w:rsidR="00824F99" w:rsidRPr="00824F99" w:rsidRDefault="00824F99" w:rsidP="00FA0062">
            <w:pPr>
              <w:jc w:val="both"/>
              <w:rPr>
                <w:rFonts w:cs="Arial"/>
                <w:b/>
                <w:bCs/>
                <w:sz w:val="22"/>
                <w:szCs w:val="22"/>
              </w:rPr>
            </w:pPr>
            <w:r w:rsidRPr="00824F99">
              <w:rPr>
                <w:rFonts w:cs="Arial"/>
                <w:b/>
                <w:bCs/>
                <w:sz w:val="22"/>
                <w:szCs w:val="22"/>
              </w:rPr>
              <w:t xml:space="preserve">Control </w:t>
            </w:r>
          </w:p>
        </w:tc>
        <w:tc>
          <w:tcPr>
            <w:tcW w:w="2693" w:type="dxa"/>
            <w:shd w:val="clear" w:color="auto" w:fill="D9D9D9" w:themeFill="background1" w:themeFillShade="D9"/>
          </w:tcPr>
          <w:p w14:paraId="77958847" w14:textId="4C51C928" w:rsidR="00824F99" w:rsidRPr="00824F99" w:rsidRDefault="00824F99" w:rsidP="00FA0062">
            <w:pPr>
              <w:jc w:val="both"/>
              <w:rPr>
                <w:rFonts w:cs="Arial"/>
                <w:b/>
                <w:bCs/>
                <w:sz w:val="22"/>
                <w:szCs w:val="22"/>
              </w:rPr>
            </w:pPr>
            <w:r w:rsidRPr="00824F99">
              <w:rPr>
                <w:rFonts w:cs="Arial"/>
                <w:b/>
                <w:bCs/>
                <w:sz w:val="22"/>
                <w:szCs w:val="22"/>
              </w:rPr>
              <w:t xml:space="preserve">Proposed </w:t>
            </w:r>
          </w:p>
        </w:tc>
        <w:tc>
          <w:tcPr>
            <w:tcW w:w="1928" w:type="dxa"/>
            <w:shd w:val="clear" w:color="auto" w:fill="D9D9D9" w:themeFill="background1" w:themeFillShade="D9"/>
          </w:tcPr>
          <w:p w14:paraId="3E9A0268" w14:textId="4142F316" w:rsidR="00824F99" w:rsidRPr="00824F99" w:rsidRDefault="00824F99" w:rsidP="00FA0062">
            <w:pPr>
              <w:jc w:val="both"/>
              <w:rPr>
                <w:rFonts w:cs="Arial"/>
                <w:b/>
                <w:bCs/>
                <w:sz w:val="22"/>
                <w:szCs w:val="22"/>
              </w:rPr>
            </w:pPr>
            <w:r w:rsidRPr="00824F99">
              <w:rPr>
                <w:rFonts w:cs="Arial"/>
                <w:b/>
                <w:bCs/>
                <w:sz w:val="22"/>
                <w:szCs w:val="22"/>
              </w:rPr>
              <w:t xml:space="preserve">Variation </w:t>
            </w:r>
          </w:p>
        </w:tc>
      </w:tr>
      <w:tr w:rsidR="00824F99" w14:paraId="2C99CE6B" w14:textId="77777777" w:rsidTr="00824F99">
        <w:trPr>
          <w:trHeight w:val="462"/>
        </w:trPr>
        <w:tc>
          <w:tcPr>
            <w:tcW w:w="3681" w:type="dxa"/>
          </w:tcPr>
          <w:p w14:paraId="02B228F5" w14:textId="03D50EB2" w:rsidR="00824F99" w:rsidRDefault="00824F99" w:rsidP="00FA0062">
            <w:pPr>
              <w:jc w:val="both"/>
              <w:rPr>
                <w:rFonts w:cs="Arial"/>
                <w:sz w:val="22"/>
                <w:szCs w:val="22"/>
              </w:rPr>
            </w:pPr>
            <w:r>
              <w:rPr>
                <w:rFonts w:cs="Arial"/>
                <w:sz w:val="22"/>
                <w:szCs w:val="22"/>
              </w:rPr>
              <w:t xml:space="preserve">24m maximum building height </w:t>
            </w:r>
          </w:p>
        </w:tc>
        <w:tc>
          <w:tcPr>
            <w:tcW w:w="2693" w:type="dxa"/>
          </w:tcPr>
          <w:p w14:paraId="07D9FF85" w14:textId="5848415C" w:rsidR="00824F99" w:rsidRDefault="00824F99" w:rsidP="00FA0062">
            <w:pPr>
              <w:jc w:val="both"/>
              <w:rPr>
                <w:rFonts w:cs="Arial"/>
                <w:sz w:val="22"/>
                <w:szCs w:val="22"/>
              </w:rPr>
            </w:pPr>
            <w:r>
              <w:rPr>
                <w:rFonts w:cs="Arial"/>
                <w:sz w:val="22"/>
                <w:szCs w:val="22"/>
              </w:rPr>
              <w:t>25.8m</w:t>
            </w:r>
          </w:p>
        </w:tc>
        <w:tc>
          <w:tcPr>
            <w:tcW w:w="1928" w:type="dxa"/>
          </w:tcPr>
          <w:p w14:paraId="512C53DB" w14:textId="2DDB1FFF" w:rsidR="00824F99" w:rsidRDefault="002310A2" w:rsidP="00FA0062">
            <w:pPr>
              <w:jc w:val="both"/>
              <w:rPr>
                <w:rFonts w:cs="Arial"/>
                <w:sz w:val="22"/>
                <w:szCs w:val="22"/>
              </w:rPr>
            </w:pPr>
            <w:r w:rsidRPr="002310A2">
              <w:rPr>
                <w:rFonts w:cs="Arial"/>
                <w:sz w:val="22"/>
                <w:szCs w:val="22"/>
              </w:rPr>
              <w:t>1.8m (or 7.5%)</w:t>
            </w:r>
            <w:r>
              <w:rPr>
                <w:rFonts w:cs="Arial"/>
                <w:sz w:val="22"/>
                <w:szCs w:val="22"/>
              </w:rPr>
              <w:t>.</w:t>
            </w:r>
          </w:p>
        </w:tc>
      </w:tr>
    </w:tbl>
    <w:p w14:paraId="4D21700B" w14:textId="77777777"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14:paraId="47573499" w14:textId="39A2B641" w:rsidR="00377352" w:rsidRDefault="00377352">
      <w:pPr>
        <w:rPr>
          <w:rFonts w:cs="Arial"/>
          <w:sz w:val="22"/>
          <w:szCs w:val="22"/>
        </w:rPr>
      </w:pPr>
      <w:r>
        <w:rPr>
          <w:rFonts w:cs="Arial"/>
          <w:sz w:val="22"/>
          <w:szCs w:val="22"/>
        </w:rPr>
        <w:br w:type="page"/>
      </w:r>
    </w:p>
    <w:p w14:paraId="03BEE9F4" w14:textId="77777777" w:rsidR="006109EB" w:rsidRPr="003F13CB" w:rsidRDefault="006109EB" w:rsidP="006109EB">
      <w:pPr>
        <w:pStyle w:val="ICHeading3"/>
        <w:spacing w:before="0" w:after="0"/>
        <w:rPr>
          <w:lang w:val="en-AU"/>
        </w:rPr>
      </w:pPr>
      <w:r w:rsidRPr="003A4609">
        <w:rPr>
          <w:lang w:val="en-AU"/>
        </w:rPr>
        <w:lastRenderedPageBreak/>
        <w:t>Aerial Photo</w:t>
      </w:r>
    </w:p>
    <w:p w14:paraId="789F73E5" w14:textId="77777777"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182E0118" w14:textId="4F84B586" w:rsidR="00BE0822" w:rsidRDefault="00750EFD" w:rsidP="0025756F">
      <w:pPr>
        <w:tabs>
          <w:tab w:val="left" w:pos="0"/>
          <w:tab w:val="left" w:pos="9540"/>
        </w:tabs>
        <w:autoSpaceDE w:val="0"/>
        <w:autoSpaceDN w:val="0"/>
        <w:adjustRightInd w:val="0"/>
        <w:spacing w:line="240" w:lineRule="atLeast"/>
        <w:jc w:val="both"/>
        <w:rPr>
          <w:rFonts w:cs="Arial"/>
          <w:sz w:val="22"/>
          <w:szCs w:val="22"/>
        </w:rPr>
      </w:pPr>
      <w:r>
        <w:rPr>
          <w:noProof/>
        </w:rPr>
        <mc:AlternateContent>
          <mc:Choice Requires="wps">
            <w:drawing>
              <wp:anchor distT="0" distB="0" distL="114300" distR="114300" simplePos="0" relativeHeight="251659264" behindDoc="0" locked="0" layoutInCell="1" allowOverlap="1" wp14:anchorId="62A74A55" wp14:editId="53EEB1F5">
                <wp:simplePos x="0" y="0"/>
                <wp:positionH relativeFrom="margin">
                  <wp:align>left</wp:align>
                </wp:positionH>
                <wp:positionV relativeFrom="page">
                  <wp:posOffset>3860023</wp:posOffset>
                </wp:positionV>
                <wp:extent cx="2641600" cy="889000"/>
                <wp:effectExtent l="0" t="0" r="25400" b="25400"/>
                <wp:wrapNone/>
                <wp:docPr id="3" name="Text Box 2"/>
                <wp:cNvGraphicFramePr/>
                <a:graphic xmlns:a="http://schemas.openxmlformats.org/drawingml/2006/main">
                  <a:graphicData uri="http://schemas.microsoft.com/office/word/2010/wordprocessingShape">
                    <wps:wsp>
                      <wps:cNvSpPr/>
                      <wps:spPr>
                        <a:xfrm>
                          <a:off x="0" y="0"/>
                          <a:ext cx="2641600" cy="889000"/>
                        </a:xfrm>
                        <a:prstGeom prst="rect">
                          <a:avLst/>
                        </a:prstGeom>
                        <a:solidFill>
                          <a:srgbClr val="FFFFFF">
                            <a:alpha val="100000"/>
                          </a:srgbClr>
                        </a:solidFill>
                        <a:ln w="9525" cap="flat" cmpd="sng">
                          <a:solidFill>
                            <a:srgbClr val="000000">
                              <a:alpha val="100000"/>
                            </a:srgbClr>
                          </a:solidFill>
                          <a:prstDash val="solid"/>
                        </a:ln>
                      </wps:spPr>
                      <wps:txbx>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tblGrid>
                            <w:tr w:rsidR="00AE0EC5" w14:paraId="009BF8EE" w14:textId="77777777">
                              <w:tc>
                                <w:tcPr>
                                  <w:tcW w:w="4361" w:type="dxa"/>
                                  <w:gridSpan w:val="2"/>
                                </w:tcPr>
                                <w:p w14:paraId="63007C5D" w14:textId="77777777" w:rsidR="00AE0EC5" w:rsidRPr="00AE0EC5" w:rsidRDefault="00AE0EC5">
                                  <w:pPr>
                                    <w:rPr>
                                      <w:rFonts w:cs="Arial"/>
                                      <w:b/>
                                      <w:sz w:val="18"/>
                                      <w:szCs w:val="14"/>
                                    </w:rPr>
                                  </w:pPr>
                                  <w:r w:rsidRPr="00AE0EC5">
                                    <w:rPr>
                                      <w:rFonts w:cs="Arial"/>
                                      <w:b/>
                                      <w:sz w:val="18"/>
                                      <w:szCs w:val="14"/>
                                    </w:rPr>
                                    <w:t>DA/2023/265/1</w:t>
                                  </w:r>
                                </w:p>
                                <w:p w14:paraId="09EDBDEE" w14:textId="075B6F92" w:rsidR="00AE0EC5" w:rsidRPr="00AE0EC5" w:rsidRDefault="00AE0EC5">
                                  <w:pPr>
                                    <w:rPr>
                                      <w:rFonts w:cs="Arial"/>
                                      <w:b/>
                                      <w:sz w:val="18"/>
                                      <w:szCs w:val="14"/>
                                    </w:rPr>
                                  </w:pPr>
                                  <w:r w:rsidRPr="00AE0EC5">
                                    <w:rPr>
                                      <w:rFonts w:cs="Arial"/>
                                      <w:b/>
                                      <w:sz w:val="22"/>
                                      <w:szCs w:val="18"/>
                                    </w:rPr>
                                    <w:t>Aerial</w:t>
                                  </w:r>
                                </w:p>
                              </w:tc>
                            </w:tr>
                            <w:tr w:rsidR="00AE0EC5" w14:paraId="1DAF74DA" w14:textId="77777777">
                              <w:tc>
                                <w:tcPr>
                                  <w:tcW w:w="817" w:type="dxa"/>
                                  <w:vAlign w:val="center"/>
                                </w:tcPr>
                                <w:p w14:paraId="7AA96F0A" w14:textId="77777777" w:rsidR="00AE0EC5" w:rsidRPr="00AE0EC5" w:rsidRDefault="00AE0EC5">
                                  <w:pPr>
                                    <w:jc w:val="center"/>
                                    <w:rPr>
                                      <w:sz w:val="18"/>
                                      <w:szCs w:val="14"/>
                                    </w:rPr>
                                  </w:pPr>
                                  <w:r w:rsidRPr="00AE0EC5">
                                    <w:rPr>
                                      <w:noProof/>
                                      <w:sz w:val="18"/>
                                      <w:szCs w:val="14"/>
                                      <w:lang w:eastAsia="en-AU"/>
                                    </w:rPr>
                                    <w:drawing>
                                      <wp:inline distT="0" distB="0" distL="0" distR="0" wp14:anchorId="10B49314" wp14:editId="7A7B23EE">
                                        <wp:extent cx="430306" cy="222929"/>
                                        <wp:effectExtent l="0" t="0" r="8255" b="571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30306" cy="222929"/>
                                                </a:xfrm>
                                                <a:prstGeom prst="rect">
                                                  <a:avLst/>
                                                </a:prstGeom>
                                              </pic:spPr>
                                            </pic:pic>
                                          </a:graphicData>
                                        </a:graphic>
                                      </wp:inline>
                                    </w:drawing>
                                  </w:r>
                                </w:p>
                              </w:tc>
                              <w:tc>
                                <w:tcPr>
                                  <w:tcW w:w="3544" w:type="dxa"/>
                                </w:tcPr>
                                <w:p w14:paraId="5115D5C2" w14:textId="77777777" w:rsidR="00AE0EC5" w:rsidRPr="00AE0EC5" w:rsidRDefault="00AE0EC5">
                                  <w:pPr>
                                    <w:rPr>
                                      <w:rFonts w:cs="Arial"/>
                                      <w:sz w:val="18"/>
                                      <w:szCs w:val="14"/>
                                    </w:rPr>
                                  </w:pPr>
                                  <w:r w:rsidRPr="00AE0EC5">
                                    <w:rPr>
                                      <w:rFonts w:cs="Arial"/>
                                      <w:sz w:val="18"/>
                                      <w:szCs w:val="14"/>
                                    </w:rPr>
                                    <w:t xml:space="preserve">Subject Site: </w:t>
                                  </w:r>
                                </w:p>
                                <w:p w14:paraId="4DB653E9" w14:textId="77777777" w:rsidR="00AE0EC5" w:rsidRPr="00AE0EC5" w:rsidRDefault="00AE0EC5">
                                  <w:pPr>
                                    <w:rPr>
                                      <w:rFonts w:cs="Arial"/>
                                      <w:sz w:val="18"/>
                                      <w:szCs w:val="14"/>
                                    </w:rPr>
                                  </w:pPr>
                                  <w:r w:rsidRPr="00AE0EC5">
                                    <w:rPr>
                                      <w:rFonts w:cs="Arial"/>
                                      <w:sz w:val="18"/>
                                      <w:szCs w:val="14"/>
                                    </w:rPr>
                                    <w:t>62 Central Avenue ORAN PARK</w:t>
                                  </w:r>
                                </w:p>
                                <w:p w14:paraId="66BDE2B7" w14:textId="77777777" w:rsidR="00AE0EC5" w:rsidRPr="00AE0EC5" w:rsidRDefault="00AE0EC5">
                                  <w:pPr>
                                    <w:rPr>
                                      <w:rFonts w:cs="Arial"/>
                                      <w:sz w:val="18"/>
                                      <w:szCs w:val="14"/>
                                    </w:rPr>
                                  </w:pPr>
                                  <w:r w:rsidRPr="00AE0EC5">
                                    <w:rPr>
                                      <w:rFonts w:cs="Arial"/>
                                      <w:sz w:val="18"/>
                                      <w:szCs w:val="14"/>
                                    </w:rPr>
                                    <w:t>LOT: 22 DP: 270899</w:t>
                                  </w:r>
                                </w:p>
                              </w:tc>
                            </w:tr>
                            <w:tr w:rsidR="00AE0EC5" w14:paraId="311E04D6" w14:textId="77777777">
                              <w:tc>
                                <w:tcPr>
                                  <w:tcW w:w="817" w:type="dxa"/>
                                  <w:vAlign w:val="center"/>
                                </w:tcPr>
                                <w:p w14:paraId="6F229806" w14:textId="77777777" w:rsidR="00AE0EC5" w:rsidRDefault="00AE0EC5"/>
                              </w:tc>
                              <w:tc>
                                <w:tcPr>
                                  <w:tcW w:w="3544" w:type="dxa"/>
                                </w:tcPr>
                                <w:p w14:paraId="1D2F0D4D" w14:textId="77777777" w:rsidR="00AE0EC5" w:rsidRDefault="00AE0EC5">
                                  <w:pPr>
                                    <w:rPr>
                                      <w:rFonts w:cs="Arial"/>
                                    </w:rPr>
                                  </w:pPr>
                                </w:p>
                              </w:tc>
                            </w:tr>
                            <w:tr w:rsidR="00AE0EC5" w14:paraId="32520AC7" w14:textId="77777777">
                              <w:tc>
                                <w:tcPr>
                                  <w:tcW w:w="817" w:type="dxa"/>
                                  <w:vAlign w:val="center"/>
                                </w:tcPr>
                                <w:p w14:paraId="67AC529E" w14:textId="77777777" w:rsidR="00AE0EC5" w:rsidRDefault="00AE0EC5">
                                  <w:pPr>
                                    <w:jc w:val="center"/>
                                  </w:pPr>
                                </w:p>
                              </w:tc>
                              <w:tc>
                                <w:tcPr>
                                  <w:tcW w:w="3544" w:type="dxa"/>
                                </w:tcPr>
                                <w:p w14:paraId="58EA5F2C" w14:textId="77777777" w:rsidR="00AE0EC5" w:rsidRDefault="00AE0EC5">
                                  <w:pPr>
                                    <w:rPr>
                                      <w:rFonts w:cs="Arial"/>
                                    </w:rPr>
                                  </w:pPr>
                                </w:p>
                              </w:tc>
                            </w:tr>
                          </w:tbl>
                          <w:p w14:paraId="10744E6F" w14:textId="77777777" w:rsidR="00AE0EC5" w:rsidRDefault="00AE0EC5" w:rsidP="00AE0EC5"/>
                          <w:p w14:paraId="58F1BF81" w14:textId="77777777" w:rsidR="00AE0EC5" w:rsidRDefault="00AE0EC5" w:rsidP="00AE0EC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74A55" id="Text Box 2" o:spid="_x0000_s1026" style="position:absolute;left:0;text-align:left;margin-left:0;margin-top:303.95pt;width:208pt;height:7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">
                <v:textbox>
                  <w:txbxContent>
                    <w:tbl>
                      <w:tblPr>
                        <w:tblStyle w:val="TableGrid"/>
                        <w:tblW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3544"/>
                      </w:tblGrid>
                      <w:tr w:rsidR="00AE0EC5" w14:paraId="009BF8EE" w14:textId="77777777">
                        <w:tc>
                          <w:tcPr>
                            <w:tcW w:w="4361" w:type="dxa"/>
                            <w:gridSpan w:val="2"/>
                          </w:tcPr>
                          <w:p w14:paraId="63007C5D" w14:textId="77777777" w:rsidR="00AE0EC5" w:rsidRPr="00AE0EC5" w:rsidRDefault="00AE0EC5">
                            <w:pPr>
                              <w:rPr>
                                <w:rFonts w:cs="Arial"/>
                                <w:b/>
                                <w:sz w:val="18"/>
                                <w:szCs w:val="14"/>
                              </w:rPr>
                            </w:pPr>
                            <w:r w:rsidRPr="00AE0EC5">
                              <w:rPr>
                                <w:rFonts w:cs="Arial"/>
                                <w:b/>
                                <w:sz w:val="18"/>
                                <w:szCs w:val="14"/>
                              </w:rPr>
                              <w:t>DA/2023/265/1</w:t>
                            </w:r>
                          </w:p>
                          <w:p w14:paraId="09EDBDEE" w14:textId="075B6F92" w:rsidR="00AE0EC5" w:rsidRPr="00AE0EC5" w:rsidRDefault="00AE0EC5">
                            <w:pPr>
                              <w:rPr>
                                <w:rFonts w:cs="Arial"/>
                                <w:b/>
                                <w:sz w:val="18"/>
                                <w:szCs w:val="14"/>
                              </w:rPr>
                            </w:pPr>
                            <w:r w:rsidRPr="00AE0EC5">
                              <w:rPr>
                                <w:rFonts w:cs="Arial"/>
                                <w:b/>
                                <w:sz w:val="22"/>
                                <w:szCs w:val="18"/>
                              </w:rPr>
                              <w:t>Aerial</w:t>
                            </w:r>
                          </w:p>
                        </w:tc>
                      </w:tr>
                      <w:tr w:rsidR="00AE0EC5" w14:paraId="1DAF74DA" w14:textId="77777777">
                        <w:tc>
                          <w:tcPr>
                            <w:tcW w:w="817" w:type="dxa"/>
                            <w:vAlign w:val="center"/>
                          </w:tcPr>
                          <w:p w14:paraId="7AA96F0A" w14:textId="77777777" w:rsidR="00AE0EC5" w:rsidRPr="00AE0EC5" w:rsidRDefault="00AE0EC5">
                            <w:pPr>
                              <w:jc w:val="center"/>
                              <w:rPr>
                                <w:sz w:val="18"/>
                                <w:szCs w:val="14"/>
                              </w:rPr>
                            </w:pPr>
                            <w:r w:rsidRPr="00AE0EC5">
                              <w:rPr>
                                <w:noProof/>
                                <w:sz w:val="18"/>
                                <w:szCs w:val="14"/>
                                <w:lang w:eastAsia="en-AU"/>
                              </w:rPr>
                              <w:drawing>
                                <wp:inline distT="0" distB="0" distL="0" distR="0" wp14:anchorId="10B49314" wp14:editId="7A7B23EE">
                                  <wp:extent cx="430306" cy="222929"/>
                                  <wp:effectExtent l="0" t="0" r="8255" b="571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30306" cy="222929"/>
                                          </a:xfrm>
                                          <a:prstGeom prst="rect">
                                            <a:avLst/>
                                          </a:prstGeom>
                                        </pic:spPr>
                                      </pic:pic>
                                    </a:graphicData>
                                  </a:graphic>
                                </wp:inline>
                              </w:drawing>
                            </w:r>
                          </w:p>
                        </w:tc>
                        <w:tc>
                          <w:tcPr>
                            <w:tcW w:w="3544" w:type="dxa"/>
                          </w:tcPr>
                          <w:p w14:paraId="5115D5C2" w14:textId="77777777" w:rsidR="00AE0EC5" w:rsidRPr="00AE0EC5" w:rsidRDefault="00AE0EC5">
                            <w:pPr>
                              <w:rPr>
                                <w:rFonts w:cs="Arial"/>
                                <w:sz w:val="18"/>
                                <w:szCs w:val="14"/>
                              </w:rPr>
                            </w:pPr>
                            <w:r w:rsidRPr="00AE0EC5">
                              <w:rPr>
                                <w:rFonts w:cs="Arial"/>
                                <w:sz w:val="18"/>
                                <w:szCs w:val="14"/>
                              </w:rPr>
                              <w:t xml:space="preserve">Subject Site: </w:t>
                            </w:r>
                          </w:p>
                          <w:p w14:paraId="4DB653E9" w14:textId="77777777" w:rsidR="00AE0EC5" w:rsidRPr="00AE0EC5" w:rsidRDefault="00AE0EC5">
                            <w:pPr>
                              <w:rPr>
                                <w:rFonts w:cs="Arial"/>
                                <w:sz w:val="18"/>
                                <w:szCs w:val="14"/>
                              </w:rPr>
                            </w:pPr>
                            <w:r w:rsidRPr="00AE0EC5">
                              <w:rPr>
                                <w:rFonts w:cs="Arial"/>
                                <w:sz w:val="18"/>
                                <w:szCs w:val="14"/>
                              </w:rPr>
                              <w:t>62 Central Avenue ORAN PARK</w:t>
                            </w:r>
                          </w:p>
                          <w:p w14:paraId="66BDE2B7" w14:textId="77777777" w:rsidR="00AE0EC5" w:rsidRPr="00AE0EC5" w:rsidRDefault="00AE0EC5">
                            <w:pPr>
                              <w:rPr>
                                <w:rFonts w:cs="Arial"/>
                                <w:sz w:val="18"/>
                                <w:szCs w:val="14"/>
                              </w:rPr>
                            </w:pPr>
                            <w:r w:rsidRPr="00AE0EC5">
                              <w:rPr>
                                <w:rFonts w:cs="Arial"/>
                                <w:sz w:val="18"/>
                                <w:szCs w:val="14"/>
                              </w:rPr>
                              <w:t>LOT: 22 DP: 270899</w:t>
                            </w:r>
                          </w:p>
                        </w:tc>
                      </w:tr>
                      <w:tr w:rsidR="00AE0EC5" w14:paraId="311E04D6" w14:textId="77777777">
                        <w:tc>
                          <w:tcPr>
                            <w:tcW w:w="817" w:type="dxa"/>
                            <w:vAlign w:val="center"/>
                          </w:tcPr>
                          <w:p w14:paraId="6F229806" w14:textId="77777777" w:rsidR="00AE0EC5" w:rsidRDefault="00AE0EC5"/>
                        </w:tc>
                        <w:tc>
                          <w:tcPr>
                            <w:tcW w:w="3544" w:type="dxa"/>
                          </w:tcPr>
                          <w:p w14:paraId="1D2F0D4D" w14:textId="77777777" w:rsidR="00AE0EC5" w:rsidRDefault="00AE0EC5">
                            <w:pPr>
                              <w:rPr>
                                <w:rFonts w:cs="Arial"/>
                              </w:rPr>
                            </w:pPr>
                          </w:p>
                        </w:tc>
                      </w:tr>
                      <w:tr w:rsidR="00AE0EC5" w14:paraId="32520AC7" w14:textId="77777777">
                        <w:tc>
                          <w:tcPr>
                            <w:tcW w:w="817" w:type="dxa"/>
                            <w:vAlign w:val="center"/>
                          </w:tcPr>
                          <w:p w14:paraId="67AC529E" w14:textId="77777777" w:rsidR="00AE0EC5" w:rsidRDefault="00AE0EC5">
                            <w:pPr>
                              <w:jc w:val="center"/>
                            </w:pPr>
                          </w:p>
                        </w:tc>
                        <w:tc>
                          <w:tcPr>
                            <w:tcW w:w="3544" w:type="dxa"/>
                          </w:tcPr>
                          <w:p w14:paraId="58EA5F2C" w14:textId="77777777" w:rsidR="00AE0EC5" w:rsidRDefault="00AE0EC5">
                            <w:pPr>
                              <w:rPr>
                                <w:rFonts w:cs="Arial"/>
                              </w:rPr>
                            </w:pPr>
                          </w:p>
                        </w:tc>
                      </w:tr>
                    </w:tbl>
                    <w:p w14:paraId="10744E6F" w14:textId="77777777" w:rsidR="00AE0EC5" w:rsidRDefault="00AE0EC5" w:rsidP="00AE0EC5"/>
                    <w:p w14:paraId="58F1BF81" w14:textId="77777777" w:rsidR="00AE0EC5" w:rsidRDefault="00AE0EC5" w:rsidP="00AE0EC5">
                      <w:r>
                        <w:t xml:space="preserve">  </w:t>
                      </w:r>
                    </w:p>
                  </w:txbxContent>
                </v:textbox>
                <w10:wrap anchorx="margin" anchory="page"/>
              </v:rect>
            </w:pict>
          </mc:Fallback>
        </mc:AlternateContent>
      </w:r>
      <w:r w:rsidR="00FA121E">
        <w:rPr>
          <w:noProof/>
        </w:rPr>
        <w:drawing>
          <wp:inline distT="0" distB="0" distL="0" distR="0" wp14:anchorId="33258ACE" wp14:editId="04E91789">
            <wp:extent cx="5278120" cy="3801514"/>
            <wp:effectExtent l="38100" t="38100" r="36830" b="46990"/>
            <wp:docPr id="2"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278120" cy="3801514"/>
                    </a:xfrm>
                    <a:prstGeom prst="rect">
                      <a:avLst/>
                    </a:prstGeom>
                    <a:ln w="22225">
                      <a:solidFill>
                        <a:schemeClr val="accent1"/>
                      </a:solidFill>
                    </a:ln>
                  </pic:spPr>
                </pic:pic>
              </a:graphicData>
            </a:graphic>
          </wp:inline>
        </w:drawing>
      </w:r>
    </w:p>
    <w:p w14:paraId="527A0FA8" w14:textId="27219CAF" w:rsidR="00FA121E" w:rsidRPr="00331252" w:rsidRDefault="00FA121E" w:rsidP="0025756F">
      <w:pPr>
        <w:tabs>
          <w:tab w:val="left" w:pos="0"/>
          <w:tab w:val="left" w:pos="9540"/>
        </w:tabs>
        <w:autoSpaceDE w:val="0"/>
        <w:autoSpaceDN w:val="0"/>
        <w:adjustRightInd w:val="0"/>
        <w:spacing w:line="240" w:lineRule="atLeast"/>
        <w:jc w:val="both"/>
        <w:rPr>
          <w:rFonts w:cs="Arial"/>
          <w:sz w:val="22"/>
          <w:szCs w:val="22"/>
        </w:rPr>
      </w:pPr>
      <w:r w:rsidRPr="0062293C">
        <w:rPr>
          <w:rFonts w:cs="Arial"/>
          <w:b/>
          <w:bCs/>
          <w:sz w:val="22"/>
          <w:szCs w:val="22"/>
        </w:rPr>
        <w:t xml:space="preserve">Figure </w:t>
      </w:r>
      <w:r w:rsidR="0062293C" w:rsidRPr="0062293C">
        <w:rPr>
          <w:rFonts w:cs="Arial"/>
          <w:b/>
          <w:bCs/>
          <w:sz w:val="22"/>
          <w:szCs w:val="22"/>
        </w:rPr>
        <w:t>1</w:t>
      </w:r>
      <w:r w:rsidRPr="0062293C">
        <w:rPr>
          <w:rFonts w:cs="Arial"/>
          <w:b/>
          <w:bCs/>
          <w:sz w:val="22"/>
          <w:szCs w:val="22"/>
        </w:rPr>
        <w:t xml:space="preserve"> –</w:t>
      </w:r>
      <w:r>
        <w:rPr>
          <w:rFonts w:cs="Arial"/>
          <w:sz w:val="22"/>
          <w:szCs w:val="22"/>
        </w:rPr>
        <w:t xml:space="preserve"> The site is outlined in red. The development site is </w:t>
      </w:r>
      <w:proofErr w:type="gramStart"/>
      <w:r>
        <w:rPr>
          <w:rFonts w:cs="Arial"/>
          <w:sz w:val="22"/>
          <w:szCs w:val="22"/>
        </w:rPr>
        <w:t>coloured in</w:t>
      </w:r>
      <w:proofErr w:type="gramEnd"/>
      <w:r>
        <w:rPr>
          <w:rFonts w:cs="Arial"/>
          <w:sz w:val="22"/>
          <w:szCs w:val="22"/>
        </w:rPr>
        <w:t xml:space="preserve"> green. </w:t>
      </w:r>
    </w:p>
    <w:p w14:paraId="37ECB496" w14:textId="5A0EE957"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B52DF2D" w14:textId="0C0B7635" w:rsidR="004C3D01" w:rsidRPr="006109EB" w:rsidRDefault="004C3D01" w:rsidP="004C3D01">
      <w:pPr>
        <w:pStyle w:val="ICHeading3"/>
        <w:spacing w:before="0" w:after="0"/>
        <w:rPr>
          <w:lang w:val="en-AU"/>
        </w:rPr>
      </w:pPr>
      <w:r>
        <w:rPr>
          <w:lang w:val="en-AU"/>
        </w:rPr>
        <w:t>the Site</w:t>
      </w:r>
    </w:p>
    <w:p w14:paraId="091A91AA" w14:textId="6A959E50" w:rsidR="004C3D01" w:rsidRDefault="004C3D01"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E9A52E3" w14:textId="053C69F6" w:rsidR="00CF2772" w:rsidRDefault="004C3D01" w:rsidP="00CF2772">
      <w:pPr>
        <w:tabs>
          <w:tab w:val="left" w:pos="0"/>
          <w:tab w:val="left" w:pos="9540"/>
        </w:tabs>
        <w:autoSpaceDE w:val="0"/>
        <w:autoSpaceDN w:val="0"/>
        <w:adjustRightInd w:val="0"/>
        <w:spacing w:line="240" w:lineRule="atLeast"/>
        <w:jc w:val="both"/>
        <w:rPr>
          <w:rFonts w:cs="Arial"/>
          <w:sz w:val="22"/>
          <w:szCs w:val="22"/>
          <w:lang w:val="en-AU"/>
        </w:rPr>
      </w:pPr>
      <w:r>
        <w:rPr>
          <w:rFonts w:cs="Arial"/>
          <w:color w:val="000000" w:themeColor="text1"/>
          <w:sz w:val="22"/>
          <w:szCs w:val="22"/>
          <w:lang w:val="en-AU"/>
        </w:rPr>
        <w:t xml:space="preserve">The site comprises of a single lot that is commonly known as 62 Central Avenue, Oran Park and is legally described as </w:t>
      </w:r>
      <w:r>
        <w:rPr>
          <w:rFonts w:cs="Arial"/>
          <w:sz w:val="22"/>
          <w:szCs w:val="22"/>
          <w:lang w:val="en-AU"/>
        </w:rPr>
        <w:t>Lot 22 in DP270899</w:t>
      </w:r>
      <w:r w:rsidR="0062293C">
        <w:rPr>
          <w:rFonts w:cs="Arial"/>
          <w:sz w:val="22"/>
          <w:szCs w:val="22"/>
          <w:lang w:val="en-AU"/>
        </w:rPr>
        <w:t xml:space="preserve"> (as shown in </w:t>
      </w:r>
      <w:r w:rsidR="0062293C" w:rsidRPr="0062293C">
        <w:rPr>
          <w:rFonts w:cs="Arial"/>
          <w:b/>
          <w:bCs/>
          <w:sz w:val="22"/>
          <w:szCs w:val="22"/>
          <w:lang w:val="en-AU"/>
        </w:rPr>
        <w:t>Figure 1</w:t>
      </w:r>
      <w:r w:rsidR="0062293C">
        <w:rPr>
          <w:rFonts w:cs="Arial"/>
          <w:sz w:val="22"/>
          <w:szCs w:val="22"/>
          <w:lang w:val="en-AU"/>
        </w:rPr>
        <w:t xml:space="preserve"> above)</w:t>
      </w:r>
      <w:r>
        <w:rPr>
          <w:rFonts w:cs="Arial"/>
          <w:sz w:val="22"/>
          <w:szCs w:val="22"/>
          <w:lang w:val="en-AU"/>
        </w:rPr>
        <w:t>. Specifically, the development site is located on the north</w:t>
      </w:r>
      <w:r w:rsidR="00377352">
        <w:rPr>
          <w:rFonts w:cs="Arial"/>
          <w:sz w:val="22"/>
          <w:szCs w:val="22"/>
          <w:lang w:val="en-AU"/>
        </w:rPr>
        <w:t>-</w:t>
      </w:r>
      <w:r>
        <w:rPr>
          <w:rFonts w:cs="Arial"/>
          <w:sz w:val="22"/>
          <w:szCs w:val="22"/>
          <w:lang w:val="en-AU"/>
        </w:rPr>
        <w:t xml:space="preserve">western portion of the superlot </w:t>
      </w:r>
      <w:r w:rsidR="00B30651">
        <w:rPr>
          <w:rFonts w:cs="Arial"/>
          <w:sz w:val="22"/>
          <w:szCs w:val="22"/>
          <w:lang w:val="en-AU"/>
        </w:rPr>
        <w:t xml:space="preserve">and forms part of the Oran Park Town Centre. </w:t>
      </w:r>
      <w:r w:rsidR="00CF2772">
        <w:rPr>
          <w:rFonts w:cs="Arial"/>
          <w:sz w:val="22"/>
          <w:szCs w:val="22"/>
          <w:lang w:val="en-AU"/>
        </w:rPr>
        <w:t>The development site is bounded by South Circuit to the east, Civic Way to the north</w:t>
      </w:r>
      <w:r w:rsidR="002C083D">
        <w:rPr>
          <w:rFonts w:cs="Arial"/>
          <w:sz w:val="22"/>
          <w:szCs w:val="22"/>
          <w:lang w:val="en-AU"/>
        </w:rPr>
        <w:t xml:space="preserve"> and </w:t>
      </w:r>
      <w:r w:rsidR="00CF2772">
        <w:rPr>
          <w:rFonts w:cs="Arial"/>
          <w:sz w:val="22"/>
          <w:szCs w:val="22"/>
          <w:lang w:val="en-AU"/>
        </w:rPr>
        <w:t>Holstein Street to the west</w:t>
      </w:r>
      <w:r w:rsidR="002C083D">
        <w:rPr>
          <w:rFonts w:cs="Arial"/>
          <w:sz w:val="22"/>
          <w:szCs w:val="22"/>
          <w:lang w:val="en-AU"/>
        </w:rPr>
        <w:t xml:space="preserve">. An extension to Dairy Street has been approved to run along the southern boundary of the subject </w:t>
      </w:r>
      <w:r w:rsidR="00377352">
        <w:rPr>
          <w:rFonts w:cs="Arial"/>
          <w:sz w:val="22"/>
          <w:szCs w:val="22"/>
          <w:lang w:val="en-AU"/>
        </w:rPr>
        <w:t xml:space="preserve">development </w:t>
      </w:r>
      <w:r w:rsidR="002C083D">
        <w:rPr>
          <w:rFonts w:cs="Arial"/>
          <w:sz w:val="22"/>
          <w:szCs w:val="22"/>
          <w:lang w:val="en-AU"/>
        </w:rPr>
        <w:t xml:space="preserve">site however has yet </w:t>
      </w:r>
      <w:r w:rsidR="00BA7D1F">
        <w:rPr>
          <w:rFonts w:cs="Arial"/>
          <w:sz w:val="22"/>
          <w:szCs w:val="22"/>
          <w:lang w:val="en-AU"/>
        </w:rPr>
        <w:t>to be</w:t>
      </w:r>
      <w:r w:rsidR="002C083D">
        <w:rPr>
          <w:rFonts w:cs="Arial"/>
          <w:sz w:val="22"/>
          <w:szCs w:val="22"/>
          <w:lang w:val="en-AU"/>
        </w:rPr>
        <w:t xml:space="preserve"> constructed. The site</w:t>
      </w:r>
      <w:r w:rsidR="00CF2772">
        <w:rPr>
          <w:rFonts w:cs="Arial"/>
          <w:sz w:val="22"/>
          <w:szCs w:val="22"/>
          <w:lang w:val="en-AU"/>
        </w:rPr>
        <w:t xml:space="preserve"> has a cross fall of approximately 1.2m from the north-eastern to the south-western corner</w:t>
      </w:r>
      <w:r w:rsidR="00DE3B27">
        <w:rPr>
          <w:rFonts w:cs="Arial"/>
          <w:sz w:val="22"/>
          <w:szCs w:val="22"/>
          <w:lang w:val="en-AU"/>
        </w:rPr>
        <w:t xml:space="preserve"> and is not flood affected or bushfire prone</w:t>
      </w:r>
      <w:r w:rsidR="00CF2772">
        <w:rPr>
          <w:rFonts w:cs="Arial"/>
          <w:sz w:val="22"/>
          <w:szCs w:val="22"/>
          <w:lang w:val="en-AU"/>
        </w:rPr>
        <w:t xml:space="preserve">. </w:t>
      </w:r>
    </w:p>
    <w:p w14:paraId="7FD66A33" w14:textId="216A8251" w:rsidR="00CF2772" w:rsidRDefault="00CF2772" w:rsidP="0025756F">
      <w:pPr>
        <w:tabs>
          <w:tab w:val="left" w:pos="0"/>
          <w:tab w:val="left" w:pos="9540"/>
        </w:tabs>
        <w:autoSpaceDE w:val="0"/>
        <w:autoSpaceDN w:val="0"/>
        <w:adjustRightInd w:val="0"/>
        <w:spacing w:line="240" w:lineRule="atLeast"/>
        <w:jc w:val="both"/>
        <w:rPr>
          <w:rFonts w:cs="Arial"/>
          <w:sz w:val="22"/>
          <w:szCs w:val="22"/>
          <w:lang w:val="en-AU"/>
        </w:rPr>
      </w:pPr>
    </w:p>
    <w:p w14:paraId="08E75A34" w14:textId="79B9AF2C" w:rsidR="004C3D01" w:rsidRDefault="004C3D01" w:rsidP="0025756F">
      <w:pPr>
        <w:tabs>
          <w:tab w:val="left" w:pos="0"/>
          <w:tab w:val="left" w:pos="9540"/>
        </w:tabs>
        <w:autoSpaceDE w:val="0"/>
        <w:autoSpaceDN w:val="0"/>
        <w:adjustRightInd w:val="0"/>
        <w:spacing w:line="240" w:lineRule="atLeast"/>
        <w:jc w:val="both"/>
        <w:rPr>
          <w:rFonts w:cs="Arial"/>
          <w:sz w:val="22"/>
          <w:szCs w:val="22"/>
          <w:lang w:val="en-AU"/>
        </w:rPr>
      </w:pPr>
      <w:r>
        <w:rPr>
          <w:rFonts w:cs="Arial"/>
          <w:sz w:val="22"/>
          <w:szCs w:val="22"/>
          <w:lang w:val="en-AU"/>
        </w:rPr>
        <w:t>The development site is located on the eastern edge of the Oran Park Town Centre</w:t>
      </w:r>
      <w:r w:rsidR="00CF2772">
        <w:rPr>
          <w:rFonts w:cs="Arial"/>
          <w:sz w:val="22"/>
          <w:szCs w:val="22"/>
          <w:lang w:val="en-AU"/>
        </w:rPr>
        <w:t xml:space="preserve">, which forms part of the South West Growth Centre. Since the rezoning, the Oran Park Town precinct has delivered over 4,000 residential homes as well as other commercial and retail premises including </w:t>
      </w:r>
      <w:r w:rsidR="00CF2772" w:rsidRPr="0062293C">
        <w:rPr>
          <w:rFonts w:cs="Arial"/>
          <w:sz w:val="22"/>
          <w:szCs w:val="22"/>
          <w:lang w:val="en-AU"/>
        </w:rPr>
        <w:t>Stage 1</w:t>
      </w:r>
      <w:r w:rsidR="00546DA0">
        <w:rPr>
          <w:rFonts w:cs="Arial"/>
          <w:sz w:val="22"/>
          <w:szCs w:val="22"/>
          <w:lang w:val="en-AU"/>
        </w:rPr>
        <w:t xml:space="preserve"> and 3</w:t>
      </w:r>
      <w:r w:rsidR="00CF2772" w:rsidRPr="0062293C">
        <w:rPr>
          <w:rFonts w:cs="Arial"/>
          <w:sz w:val="22"/>
          <w:szCs w:val="22"/>
          <w:lang w:val="en-AU"/>
        </w:rPr>
        <w:t xml:space="preserve"> of</w:t>
      </w:r>
      <w:r w:rsidR="002C083D">
        <w:rPr>
          <w:rFonts w:cs="Arial"/>
          <w:sz w:val="22"/>
          <w:szCs w:val="22"/>
          <w:lang w:val="en-AU"/>
        </w:rPr>
        <w:t xml:space="preserve"> Oran Park Podium </w:t>
      </w:r>
      <w:r w:rsidR="00621371" w:rsidRPr="0062293C">
        <w:rPr>
          <w:rFonts w:cs="Arial"/>
          <w:sz w:val="22"/>
          <w:szCs w:val="22"/>
          <w:lang w:val="en-AU"/>
        </w:rPr>
        <w:t xml:space="preserve">further west </w:t>
      </w:r>
      <w:r w:rsidR="00750EFD">
        <w:rPr>
          <w:rFonts w:cs="Arial"/>
          <w:sz w:val="22"/>
          <w:szCs w:val="22"/>
          <w:lang w:val="en-AU"/>
        </w:rPr>
        <w:t>from</w:t>
      </w:r>
      <w:r w:rsidR="00621371" w:rsidRPr="0062293C">
        <w:rPr>
          <w:rFonts w:cs="Arial"/>
          <w:sz w:val="22"/>
          <w:szCs w:val="22"/>
          <w:lang w:val="en-AU"/>
        </w:rPr>
        <w:t xml:space="preserve"> the development site</w:t>
      </w:r>
      <w:r w:rsidR="00CF2772" w:rsidRPr="0062293C">
        <w:rPr>
          <w:rFonts w:cs="Arial"/>
          <w:sz w:val="22"/>
          <w:szCs w:val="22"/>
          <w:lang w:val="en-AU"/>
        </w:rPr>
        <w:t xml:space="preserve">. </w:t>
      </w:r>
      <w:r w:rsidR="00701C1E" w:rsidRPr="0062293C">
        <w:rPr>
          <w:rFonts w:cs="Arial"/>
          <w:sz w:val="22"/>
          <w:szCs w:val="22"/>
          <w:lang w:val="en-AU"/>
        </w:rPr>
        <w:t xml:space="preserve">As shown in </w:t>
      </w:r>
      <w:r w:rsidR="00701C1E" w:rsidRPr="0062293C">
        <w:rPr>
          <w:rFonts w:cs="Arial"/>
          <w:b/>
          <w:bCs/>
          <w:sz w:val="22"/>
          <w:szCs w:val="22"/>
          <w:lang w:val="en-AU"/>
        </w:rPr>
        <w:t>Figure</w:t>
      </w:r>
      <w:r w:rsidR="006A3841">
        <w:rPr>
          <w:rFonts w:cs="Arial"/>
          <w:b/>
          <w:bCs/>
          <w:sz w:val="22"/>
          <w:szCs w:val="22"/>
          <w:lang w:val="en-AU"/>
        </w:rPr>
        <w:t xml:space="preserve"> 2 </w:t>
      </w:r>
      <w:r w:rsidR="006A3841" w:rsidRPr="006A3841">
        <w:rPr>
          <w:rFonts w:cs="Arial"/>
          <w:sz w:val="22"/>
          <w:szCs w:val="22"/>
          <w:lang w:val="en-AU"/>
        </w:rPr>
        <w:t>and</w:t>
      </w:r>
      <w:r w:rsidR="006A3841">
        <w:rPr>
          <w:rFonts w:cs="Arial"/>
          <w:b/>
          <w:bCs/>
          <w:sz w:val="22"/>
          <w:szCs w:val="22"/>
          <w:lang w:val="en-AU"/>
        </w:rPr>
        <w:t xml:space="preserve"> </w:t>
      </w:r>
      <w:r w:rsidR="003D1D2A">
        <w:rPr>
          <w:rFonts w:cs="Arial"/>
          <w:b/>
          <w:bCs/>
          <w:sz w:val="22"/>
          <w:szCs w:val="22"/>
          <w:lang w:val="en-AU"/>
        </w:rPr>
        <w:t>6</w:t>
      </w:r>
      <w:r w:rsidR="0062293C" w:rsidRPr="0062293C">
        <w:rPr>
          <w:rFonts w:cs="Arial"/>
          <w:b/>
          <w:bCs/>
          <w:sz w:val="22"/>
          <w:szCs w:val="22"/>
          <w:lang w:val="en-AU"/>
        </w:rPr>
        <w:t xml:space="preserve"> </w:t>
      </w:r>
      <w:r w:rsidR="0062293C" w:rsidRPr="0062293C">
        <w:rPr>
          <w:rFonts w:cs="Arial"/>
          <w:sz w:val="22"/>
          <w:szCs w:val="22"/>
          <w:lang w:val="en-AU"/>
        </w:rPr>
        <w:t>below</w:t>
      </w:r>
      <w:r w:rsidR="00701C1E" w:rsidRPr="0062293C">
        <w:rPr>
          <w:rFonts w:cs="Arial"/>
          <w:sz w:val="22"/>
          <w:szCs w:val="22"/>
          <w:lang w:val="en-AU"/>
        </w:rPr>
        <w:t>, t</w:t>
      </w:r>
      <w:r w:rsidR="00621371" w:rsidRPr="0062293C">
        <w:rPr>
          <w:rFonts w:cs="Arial"/>
          <w:sz w:val="22"/>
          <w:szCs w:val="22"/>
          <w:lang w:val="en-AU"/>
        </w:rPr>
        <w:t xml:space="preserve">he site is also located in proximity to </w:t>
      </w:r>
      <w:proofErr w:type="gramStart"/>
      <w:r w:rsidR="00621371" w:rsidRPr="0062293C">
        <w:rPr>
          <w:rFonts w:cs="Arial"/>
          <w:sz w:val="22"/>
          <w:szCs w:val="22"/>
          <w:lang w:val="en-AU"/>
        </w:rPr>
        <w:t>a number of</w:t>
      </w:r>
      <w:proofErr w:type="gramEnd"/>
      <w:r w:rsidR="00621371" w:rsidRPr="0062293C">
        <w:rPr>
          <w:rFonts w:cs="Arial"/>
          <w:sz w:val="22"/>
          <w:szCs w:val="22"/>
          <w:lang w:val="en-AU"/>
        </w:rPr>
        <w:t xml:space="preserve"> </w:t>
      </w:r>
      <w:r w:rsidR="006255E8" w:rsidRPr="0062293C">
        <w:rPr>
          <w:rFonts w:cs="Arial"/>
          <w:sz w:val="22"/>
          <w:szCs w:val="22"/>
          <w:lang w:val="en-AU"/>
        </w:rPr>
        <w:t xml:space="preserve">key </w:t>
      </w:r>
      <w:r w:rsidR="00546DA0">
        <w:rPr>
          <w:rFonts w:cs="Arial"/>
          <w:sz w:val="22"/>
          <w:szCs w:val="22"/>
          <w:lang w:val="en-AU"/>
        </w:rPr>
        <w:t>l</w:t>
      </w:r>
      <w:r w:rsidR="00621371" w:rsidRPr="0062293C">
        <w:rPr>
          <w:rFonts w:cs="Arial"/>
          <w:sz w:val="22"/>
          <w:szCs w:val="22"/>
          <w:lang w:val="en-AU"/>
        </w:rPr>
        <w:t xml:space="preserve">and </w:t>
      </w:r>
      <w:r w:rsidR="00546DA0">
        <w:rPr>
          <w:rFonts w:cs="Arial"/>
          <w:sz w:val="22"/>
          <w:szCs w:val="22"/>
          <w:lang w:val="en-AU"/>
        </w:rPr>
        <w:t>u</w:t>
      </w:r>
      <w:r w:rsidR="00621371" w:rsidRPr="0062293C">
        <w:rPr>
          <w:rFonts w:cs="Arial"/>
          <w:sz w:val="22"/>
          <w:szCs w:val="22"/>
          <w:lang w:val="en-AU"/>
        </w:rPr>
        <w:t xml:space="preserve">ses that </w:t>
      </w:r>
      <w:r w:rsidR="006255E8" w:rsidRPr="0062293C">
        <w:rPr>
          <w:rFonts w:cs="Arial"/>
          <w:sz w:val="22"/>
          <w:szCs w:val="22"/>
          <w:lang w:val="en-AU"/>
        </w:rPr>
        <w:t xml:space="preserve">also </w:t>
      </w:r>
      <w:r w:rsidR="00621371" w:rsidRPr="0062293C">
        <w:rPr>
          <w:rFonts w:cs="Arial"/>
          <w:sz w:val="22"/>
          <w:szCs w:val="22"/>
          <w:lang w:val="en-AU"/>
        </w:rPr>
        <w:t>form</w:t>
      </w:r>
      <w:r w:rsidR="00621371">
        <w:rPr>
          <w:rFonts w:cs="Arial"/>
          <w:sz w:val="22"/>
          <w:szCs w:val="22"/>
          <w:lang w:val="en-AU"/>
        </w:rPr>
        <w:t xml:space="preserve"> part of the Town Centre including the future train station, Town Square</w:t>
      </w:r>
      <w:r w:rsidR="00546DA0">
        <w:rPr>
          <w:rFonts w:cs="Arial"/>
          <w:sz w:val="22"/>
          <w:szCs w:val="22"/>
          <w:lang w:val="en-AU"/>
        </w:rPr>
        <w:t xml:space="preserve"> (west)</w:t>
      </w:r>
      <w:r w:rsidR="00621371">
        <w:rPr>
          <w:rFonts w:cs="Arial"/>
          <w:sz w:val="22"/>
          <w:szCs w:val="22"/>
          <w:lang w:val="en-AU"/>
        </w:rPr>
        <w:t>, Town Park</w:t>
      </w:r>
      <w:r w:rsidR="00546DA0">
        <w:rPr>
          <w:rFonts w:cs="Arial"/>
          <w:sz w:val="22"/>
          <w:szCs w:val="22"/>
          <w:lang w:val="en-AU"/>
        </w:rPr>
        <w:t xml:space="preserve"> (west)</w:t>
      </w:r>
      <w:r w:rsidR="00621371">
        <w:rPr>
          <w:rFonts w:cs="Arial"/>
          <w:sz w:val="22"/>
          <w:szCs w:val="22"/>
          <w:lang w:val="en-AU"/>
        </w:rPr>
        <w:t xml:space="preserve">, the Leisure Centre (northwest) and </w:t>
      </w:r>
      <w:r w:rsidR="002C083D">
        <w:rPr>
          <w:rFonts w:cs="Arial"/>
          <w:sz w:val="22"/>
          <w:szCs w:val="22"/>
          <w:lang w:val="en-AU"/>
        </w:rPr>
        <w:t>future</w:t>
      </w:r>
      <w:r w:rsidR="00621371">
        <w:rPr>
          <w:rFonts w:cs="Arial"/>
          <w:sz w:val="22"/>
          <w:szCs w:val="22"/>
          <w:lang w:val="en-AU"/>
        </w:rPr>
        <w:t xml:space="preserve"> large</w:t>
      </w:r>
      <w:r w:rsidR="006255E8">
        <w:rPr>
          <w:rFonts w:cs="Arial"/>
          <w:sz w:val="22"/>
          <w:szCs w:val="22"/>
          <w:lang w:val="en-AU"/>
        </w:rPr>
        <w:t>-</w:t>
      </w:r>
      <w:r w:rsidR="00621371">
        <w:rPr>
          <w:rFonts w:cs="Arial"/>
          <w:sz w:val="22"/>
          <w:szCs w:val="22"/>
          <w:lang w:val="en-AU"/>
        </w:rPr>
        <w:t xml:space="preserve">scale </w:t>
      </w:r>
      <w:r w:rsidR="002C083D">
        <w:rPr>
          <w:rFonts w:cs="Arial"/>
          <w:sz w:val="22"/>
          <w:szCs w:val="22"/>
          <w:lang w:val="en-AU"/>
        </w:rPr>
        <w:t>commercial</w:t>
      </w:r>
      <w:r w:rsidR="00621371">
        <w:rPr>
          <w:rFonts w:cs="Arial"/>
          <w:sz w:val="22"/>
          <w:szCs w:val="22"/>
          <w:lang w:val="en-AU"/>
        </w:rPr>
        <w:t xml:space="preserve"> developments (south</w:t>
      </w:r>
      <w:r w:rsidR="006255E8">
        <w:rPr>
          <w:rFonts w:cs="Arial"/>
          <w:sz w:val="22"/>
          <w:szCs w:val="22"/>
          <w:lang w:val="en-AU"/>
        </w:rPr>
        <w:t xml:space="preserve"> and south</w:t>
      </w:r>
      <w:r w:rsidR="00377352">
        <w:rPr>
          <w:rFonts w:cs="Arial"/>
          <w:sz w:val="22"/>
          <w:szCs w:val="22"/>
          <w:lang w:val="en-AU"/>
        </w:rPr>
        <w:t>-</w:t>
      </w:r>
      <w:r w:rsidR="006255E8">
        <w:rPr>
          <w:rFonts w:cs="Arial"/>
          <w:sz w:val="22"/>
          <w:szCs w:val="22"/>
          <w:lang w:val="en-AU"/>
        </w:rPr>
        <w:t xml:space="preserve">west). </w:t>
      </w:r>
    </w:p>
    <w:p w14:paraId="096FE3D0" w14:textId="797C238F" w:rsidR="00CF2772" w:rsidRDefault="00CF2772" w:rsidP="0025756F">
      <w:pPr>
        <w:tabs>
          <w:tab w:val="left" w:pos="0"/>
          <w:tab w:val="left" w:pos="9540"/>
        </w:tabs>
        <w:autoSpaceDE w:val="0"/>
        <w:autoSpaceDN w:val="0"/>
        <w:adjustRightInd w:val="0"/>
        <w:spacing w:line="240" w:lineRule="atLeast"/>
        <w:jc w:val="both"/>
        <w:rPr>
          <w:rFonts w:cs="Arial"/>
          <w:sz w:val="22"/>
          <w:szCs w:val="22"/>
          <w:lang w:val="en-AU"/>
        </w:rPr>
      </w:pPr>
    </w:p>
    <w:p w14:paraId="2A6D2EE5" w14:textId="70CC5D80" w:rsidR="00701C1E" w:rsidRDefault="00701C1E" w:rsidP="0025756F">
      <w:pPr>
        <w:tabs>
          <w:tab w:val="left" w:pos="0"/>
          <w:tab w:val="left" w:pos="9540"/>
        </w:tabs>
        <w:autoSpaceDE w:val="0"/>
        <w:autoSpaceDN w:val="0"/>
        <w:adjustRightInd w:val="0"/>
        <w:spacing w:line="240" w:lineRule="atLeast"/>
        <w:jc w:val="both"/>
        <w:rPr>
          <w:rFonts w:cs="Arial"/>
          <w:sz w:val="22"/>
          <w:szCs w:val="22"/>
          <w:lang w:val="en-AU"/>
        </w:rPr>
      </w:pPr>
      <w:r>
        <w:rPr>
          <w:noProof/>
        </w:rPr>
        <w:lastRenderedPageBreak/>
        <w:drawing>
          <wp:inline distT="0" distB="0" distL="0" distR="0" wp14:anchorId="76B272E3" wp14:editId="46C0E2DF">
            <wp:extent cx="5278120" cy="381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8120" cy="3816350"/>
                    </a:xfrm>
                    <a:prstGeom prst="rect">
                      <a:avLst/>
                    </a:prstGeom>
                  </pic:spPr>
                </pic:pic>
              </a:graphicData>
            </a:graphic>
          </wp:inline>
        </w:drawing>
      </w:r>
    </w:p>
    <w:p w14:paraId="4AB1DE44" w14:textId="7DA5A8AE" w:rsidR="00701C1E" w:rsidRPr="004C3D01" w:rsidRDefault="00701C1E" w:rsidP="00701C1E">
      <w:pPr>
        <w:tabs>
          <w:tab w:val="left" w:pos="0"/>
          <w:tab w:val="left" w:pos="9540"/>
        </w:tabs>
        <w:autoSpaceDE w:val="0"/>
        <w:autoSpaceDN w:val="0"/>
        <w:adjustRightInd w:val="0"/>
        <w:spacing w:line="240" w:lineRule="atLeast"/>
        <w:jc w:val="both"/>
        <w:rPr>
          <w:rFonts w:cs="Arial"/>
          <w:color w:val="000000" w:themeColor="text1"/>
          <w:sz w:val="22"/>
          <w:szCs w:val="22"/>
          <w:lang w:val="en-AU"/>
        </w:rPr>
      </w:pPr>
      <w:r w:rsidRPr="002C083D">
        <w:rPr>
          <w:rFonts w:cs="Arial"/>
          <w:b/>
          <w:bCs/>
          <w:color w:val="000000" w:themeColor="text1"/>
          <w:sz w:val="22"/>
          <w:szCs w:val="22"/>
          <w:lang w:val="en-AU"/>
        </w:rPr>
        <w:t xml:space="preserve">Figure </w:t>
      </w:r>
      <w:r w:rsidR="002C083D" w:rsidRPr="002C083D">
        <w:rPr>
          <w:rFonts w:cs="Arial"/>
          <w:b/>
          <w:bCs/>
          <w:color w:val="000000" w:themeColor="text1"/>
          <w:sz w:val="22"/>
          <w:szCs w:val="22"/>
          <w:lang w:val="en-AU"/>
        </w:rPr>
        <w:t>2</w:t>
      </w:r>
      <w:r w:rsidRPr="002C083D">
        <w:rPr>
          <w:rFonts w:cs="Arial"/>
          <w:b/>
          <w:bCs/>
          <w:color w:val="000000" w:themeColor="text1"/>
          <w:sz w:val="22"/>
          <w:szCs w:val="22"/>
          <w:lang w:val="en-AU"/>
        </w:rPr>
        <w:t xml:space="preserve"> –</w:t>
      </w:r>
      <w:r w:rsidRPr="002C083D">
        <w:rPr>
          <w:rFonts w:cs="Arial"/>
          <w:color w:val="000000" w:themeColor="text1"/>
          <w:sz w:val="22"/>
          <w:szCs w:val="22"/>
          <w:lang w:val="en-AU"/>
        </w:rPr>
        <w:t xml:space="preserve"> The subject</w:t>
      </w:r>
      <w:r>
        <w:rPr>
          <w:rFonts w:cs="Arial"/>
          <w:color w:val="000000" w:themeColor="text1"/>
          <w:sz w:val="22"/>
          <w:szCs w:val="22"/>
          <w:lang w:val="en-AU"/>
        </w:rPr>
        <w:t xml:space="preserve"> site (outlined in red) and surrounding key land uses. </w:t>
      </w:r>
    </w:p>
    <w:p w14:paraId="0DE7322A" w14:textId="77777777" w:rsidR="00701C1E" w:rsidRDefault="00701C1E" w:rsidP="0025756F">
      <w:pPr>
        <w:tabs>
          <w:tab w:val="left" w:pos="0"/>
          <w:tab w:val="left" w:pos="9540"/>
        </w:tabs>
        <w:autoSpaceDE w:val="0"/>
        <w:autoSpaceDN w:val="0"/>
        <w:adjustRightInd w:val="0"/>
        <w:spacing w:line="240" w:lineRule="atLeast"/>
        <w:jc w:val="both"/>
        <w:rPr>
          <w:rFonts w:cs="Arial"/>
          <w:sz w:val="22"/>
          <w:szCs w:val="22"/>
          <w:lang w:val="en-AU"/>
        </w:rPr>
      </w:pPr>
    </w:p>
    <w:p w14:paraId="5FCEA51D" w14:textId="5BDDFAF9" w:rsidR="00CF2772" w:rsidRPr="00CF2772" w:rsidRDefault="00CF2772" w:rsidP="0025756F">
      <w:pPr>
        <w:tabs>
          <w:tab w:val="left" w:pos="0"/>
          <w:tab w:val="left" w:pos="9540"/>
        </w:tabs>
        <w:autoSpaceDE w:val="0"/>
        <w:autoSpaceDN w:val="0"/>
        <w:adjustRightInd w:val="0"/>
        <w:spacing w:line="240" w:lineRule="atLeast"/>
        <w:jc w:val="both"/>
        <w:rPr>
          <w:rFonts w:cs="Arial"/>
          <w:sz w:val="22"/>
          <w:szCs w:val="22"/>
          <w:lang w:val="en-AU"/>
        </w:rPr>
      </w:pPr>
      <w:r>
        <w:rPr>
          <w:rFonts w:cs="Arial"/>
          <w:sz w:val="22"/>
          <w:szCs w:val="22"/>
          <w:lang w:val="en-AU"/>
        </w:rPr>
        <w:t xml:space="preserve">The development site is zoned B2 Local Centre </w:t>
      </w:r>
      <w:r w:rsidR="002C083D">
        <w:rPr>
          <w:rFonts w:cs="Arial"/>
          <w:sz w:val="22"/>
          <w:szCs w:val="22"/>
          <w:lang w:val="en-AU"/>
        </w:rPr>
        <w:t xml:space="preserve">(refer to </w:t>
      </w:r>
      <w:r w:rsidR="002C083D" w:rsidRPr="002C083D">
        <w:rPr>
          <w:rFonts w:cs="Arial"/>
          <w:b/>
          <w:bCs/>
          <w:sz w:val="22"/>
          <w:szCs w:val="22"/>
          <w:lang w:val="en-AU"/>
        </w:rPr>
        <w:t>Figure 4</w:t>
      </w:r>
      <w:r w:rsidR="002C083D">
        <w:rPr>
          <w:rFonts w:cs="Arial"/>
          <w:sz w:val="22"/>
          <w:szCs w:val="22"/>
          <w:lang w:val="en-AU"/>
        </w:rPr>
        <w:t xml:space="preserve"> below) pursuant to </w:t>
      </w:r>
      <w:r>
        <w:rPr>
          <w:rFonts w:cs="Arial"/>
          <w:sz w:val="22"/>
          <w:szCs w:val="22"/>
          <w:lang w:val="en-AU"/>
        </w:rPr>
        <w:t xml:space="preserve">Appendix 2 </w:t>
      </w:r>
      <w:r>
        <w:rPr>
          <w:rFonts w:cs="Arial"/>
          <w:i/>
          <w:iCs/>
          <w:sz w:val="22"/>
          <w:szCs w:val="22"/>
          <w:lang w:val="en-AU"/>
        </w:rPr>
        <w:t xml:space="preserve">Oran Park and Turner Road </w:t>
      </w:r>
      <w:r>
        <w:rPr>
          <w:rFonts w:cs="Arial"/>
          <w:sz w:val="22"/>
          <w:szCs w:val="22"/>
          <w:lang w:val="en-AU"/>
        </w:rPr>
        <w:t xml:space="preserve">of the </w:t>
      </w:r>
      <w:r w:rsidR="00546DA0">
        <w:rPr>
          <w:rFonts w:cs="Arial"/>
          <w:sz w:val="22"/>
          <w:szCs w:val="22"/>
          <w:lang w:val="en-AU"/>
        </w:rPr>
        <w:t>Precincts SEPP</w:t>
      </w:r>
      <w:r>
        <w:rPr>
          <w:rFonts w:cs="Arial"/>
          <w:sz w:val="22"/>
          <w:szCs w:val="22"/>
          <w:lang w:val="en-AU"/>
        </w:rPr>
        <w:t xml:space="preserve">. </w:t>
      </w:r>
      <w:r w:rsidR="00621371">
        <w:rPr>
          <w:rFonts w:cs="Arial"/>
          <w:sz w:val="22"/>
          <w:szCs w:val="22"/>
          <w:lang w:val="en-AU"/>
        </w:rPr>
        <w:t>The site and surrounding allotments are subject to a maximum building height control of 24m, pursuant to Clause 4.3 of the Precincts SEPP</w:t>
      </w:r>
      <w:r w:rsidR="003D1D2A">
        <w:rPr>
          <w:rFonts w:cs="Arial"/>
          <w:sz w:val="22"/>
          <w:szCs w:val="22"/>
          <w:lang w:val="en-AU"/>
        </w:rPr>
        <w:t xml:space="preserve"> (refer to </w:t>
      </w:r>
      <w:r w:rsidR="003D1D2A" w:rsidRPr="003D1D2A">
        <w:rPr>
          <w:rFonts w:cs="Arial"/>
          <w:b/>
          <w:bCs/>
          <w:sz w:val="22"/>
          <w:szCs w:val="22"/>
          <w:lang w:val="en-AU"/>
        </w:rPr>
        <w:t>Figure 5</w:t>
      </w:r>
      <w:r w:rsidR="003D1D2A">
        <w:rPr>
          <w:rFonts w:cs="Arial"/>
          <w:sz w:val="22"/>
          <w:szCs w:val="22"/>
          <w:lang w:val="en-AU"/>
        </w:rPr>
        <w:t xml:space="preserve"> below)</w:t>
      </w:r>
      <w:r w:rsidR="00621371">
        <w:rPr>
          <w:rFonts w:cs="Arial"/>
          <w:sz w:val="22"/>
          <w:szCs w:val="22"/>
          <w:lang w:val="en-AU"/>
        </w:rPr>
        <w:t xml:space="preserve">. </w:t>
      </w:r>
    </w:p>
    <w:p w14:paraId="1AAAE5EC" w14:textId="4E01658B" w:rsidR="00CF2772" w:rsidRDefault="00CF2772" w:rsidP="0025756F">
      <w:pPr>
        <w:tabs>
          <w:tab w:val="left" w:pos="0"/>
          <w:tab w:val="left" w:pos="9540"/>
        </w:tabs>
        <w:autoSpaceDE w:val="0"/>
        <w:autoSpaceDN w:val="0"/>
        <w:adjustRightInd w:val="0"/>
        <w:spacing w:line="240" w:lineRule="atLeast"/>
        <w:jc w:val="both"/>
        <w:rPr>
          <w:rFonts w:cs="Arial"/>
          <w:sz w:val="22"/>
          <w:szCs w:val="22"/>
          <w:lang w:val="en-AU"/>
        </w:rPr>
      </w:pPr>
    </w:p>
    <w:p w14:paraId="26A1554C" w14:textId="27C0311D" w:rsidR="006255E8" w:rsidRDefault="006255E8" w:rsidP="0025756F">
      <w:pPr>
        <w:tabs>
          <w:tab w:val="left" w:pos="0"/>
          <w:tab w:val="left" w:pos="9540"/>
        </w:tabs>
        <w:autoSpaceDE w:val="0"/>
        <w:autoSpaceDN w:val="0"/>
        <w:adjustRightInd w:val="0"/>
        <w:spacing w:line="240" w:lineRule="atLeast"/>
        <w:jc w:val="both"/>
        <w:rPr>
          <w:rFonts w:cs="Arial"/>
          <w:sz w:val="22"/>
          <w:szCs w:val="22"/>
          <w:lang w:val="en-AU"/>
        </w:rPr>
      </w:pPr>
      <w:r w:rsidRPr="00EC19CE">
        <w:rPr>
          <w:rFonts w:cs="Arial"/>
          <w:color w:val="000000" w:themeColor="text1"/>
          <w:sz w:val="22"/>
          <w:szCs w:val="22"/>
          <w:lang w:val="en-AU"/>
        </w:rPr>
        <w:t>DA</w:t>
      </w:r>
      <w:r w:rsidR="00EC19CE" w:rsidRPr="00EC19CE">
        <w:rPr>
          <w:rFonts w:cs="Arial"/>
          <w:color w:val="000000" w:themeColor="text1"/>
          <w:sz w:val="22"/>
          <w:szCs w:val="22"/>
          <w:lang w:val="en-AU"/>
        </w:rPr>
        <w:t>/2023/556/1</w:t>
      </w:r>
      <w:r w:rsidRPr="00EC19CE">
        <w:rPr>
          <w:rFonts w:cs="Arial"/>
          <w:color w:val="000000" w:themeColor="text1"/>
          <w:sz w:val="22"/>
          <w:szCs w:val="22"/>
          <w:lang w:val="en-AU"/>
        </w:rPr>
        <w:t xml:space="preserve"> </w:t>
      </w:r>
      <w:r>
        <w:rPr>
          <w:rFonts w:cs="Arial"/>
          <w:sz w:val="22"/>
          <w:szCs w:val="22"/>
          <w:lang w:val="en-AU"/>
        </w:rPr>
        <w:t>is currently under assessment by Council staff for two</w:t>
      </w:r>
      <w:r w:rsidR="00377352">
        <w:rPr>
          <w:rFonts w:cs="Arial"/>
          <w:sz w:val="22"/>
          <w:szCs w:val="22"/>
          <w:lang w:val="en-AU"/>
        </w:rPr>
        <w:t xml:space="preserve"> x</w:t>
      </w:r>
      <w:r>
        <w:rPr>
          <w:rFonts w:cs="Arial"/>
          <w:sz w:val="22"/>
          <w:szCs w:val="22"/>
          <w:lang w:val="en-AU"/>
        </w:rPr>
        <w:t xml:space="preserve"> </w:t>
      </w:r>
      <w:r w:rsidR="008A63F8">
        <w:rPr>
          <w:rFonts w:cs="Arial"/>
          <w:sz w:val="22"/>
          <w:szCs w:val="22"/>
          <w:lang w:val="en-AU"/>
        </w:rPr>
        <w:t>six-</w:t>
      </w:r>
      <w:r>
        <w:rPr>
          <w:rFonts w:cs="Arial"/>
          <w:sz w:val="22"/>
          <w:szCs w:val="22"/>
          <w:lang w:val="en-AU"/>
        </w:rPr>
        <w:t xml:space="preserve">storey commercial buildings </w:t>
      </w:r>
      <w:r w:rsidR="00546DA0">
        <w:rPr>
          <w:rFonts w:cs="Arial"/>
          <w:sz w:val="22"/>
          <w:szCs w:val="22"/>
          <w:lang w:val="en-AU"/>
        </w:rPr>
        <w:t>which are proposed on</w:t>
      </w:r>
      <w:r>
        <w:rPr>
          <w:rFonts w:cs="Arial"/>
          <w:sz w:val="22"/>
          <w:szCs w:val="22"/>
          <w:lang w:val="en-AU"/>
        </w:rPr>
        <w:t xml:space="preserve"> the southern end of the parent site</w:t>
      </w:r>
      <w:r w:rsidR="008A63F8">
        <w:rPr>
          <w:rFonts w:cs="Arial"/>
          <w:sz w:val="22"/>
          <w:szCs w:val="22"/>
          <w:lang w:val="en-AU"/>
        </w:rPr>
        <w:t xml:space="preserve"> (</w:t>
      </w:r>
      <w:r w:rsidR="00377352">
        <w:rPr>
          <w:rFonts w:cs="Arial"/>
          <w:sz w:val="22"/>
          <w:szCs w:val="22"/>
          <w:lang w:val="en-AU"/>
        </w:rPr>
        <w:t>refer</w:t>
      </w:r>
      <w:r w:rsidR="008A63F8">
        <w:rPr>
          <w:rFonts w:cs="Arial"/>
          <w:sz w:val="22"/>
          <w:szCs w:val="22"/>
          <w:lang w:val="en-AU"/>
        </w:rPr>
        <w:t xml:space="preserve"> </w:t>
      </w:r>
      <w:r w:rsidR="008A63F8" w:rsidRPr="002C083D">
        <w:rPr>
          <w:rFonts w:cs="Arial"/>
          <w:b/>
          <w:bCs/>
          <w:sz w:val="22"/>
          <w:szCs w:val="22"/>
          <w:lang w:val="en-AU"/>
        </w:rPr>
        <w:t xml:space="preserve">Figure </w:t>
      </w:r>
      <w:r w:rsidR="002C083D" w:rsidRPr="002C083D">
        <w:rPr>
          <w:rFonts w:cs="Arial"/>
          <w:b/>
          <w:bCs/>
          <w:sz w:val="22"/>
          <w:szCs w:val="22"/>
          <w:lang w:val="en-AU"/>
        </w:rPr>
        <w:t>3</w:t>
      </w:r>
      <w:r w:rsidR="008A63F8">
        <w:rPr>
          <w:rFonts w:cs="Arial"/>
          <w:sz w:val="22"/>
          <w:szCs w:val="22"/>
          <w:lang w:val="en-AU"/>
        </w:rPr>
        <w:t xml:space="preserve"> below)</w:t>
      </w:r>
      <w:r>
        <w:rPr>
          <w:rFonts w:cs="Arial"/>
          <w:sz w:val="22"/>
          <w:szCs w:val="22"/>
          <w:lang w:val="en-AU"/>
        </w:rPr>
        <w:t xml:space="preserve">. </w:t>
      </w:r>
      <w:r w:rsidR="008179F3">
        <w:rPr>
          <w:rFonts w:cs="Arial"/>
          <w:sz w:val="22"/>
          <w:szCs w:val="22"/>
          <w:lang w:val="en-AU"/>
        </w:rPr>
        <w:t>A DA has yet to be lodged for the future commercial development immediately south of the development site</w:t>
      </w:r>
      <w:r w:rsidR="002C083D">
        <w:rPr>
          <w:rFonts w:cs="Arial"/>
          <w:sz w:val="22"/>
          <w:szCs w:val="22"/>
          <w:lang w:val="en-AU"/>
        </w:rPr>
        <w:t xml:space="preserve"> (as shown in </w:t>
      </w:r>
      <w:r w:rsidR="002C083D" w:rsidRPr="002C083D">
        <w:rPr>
          <w:rFonts w:cs="Arial"/>
          <w:b/>
          <w:bCs/>
          <w:sz w:val="22"/>
          <w:szCs w:val="22"/>
          <w:lang w:val="en-AU"/>
        </w:rPr>
        <w:t>Figure 3</w:t>
      </w:r>
      <w:r w:rsidR="002C083D">
        <w:rPr>
          <w:rFonts w:cs="Arial"/>
          <w:sz w:val="22"/>
          <w:szCs w:val="22"/>
          <w:lang w:val="en-AU"/>
        </w:rPr>
        <w:t>)</w:t>
      </w:r>
      <w:r w:rsidR="008179F3">
        <w:rPr>
          <w:rFonts w:cs="Arial"/>
          <w:sz w:val="22"/>
          <w:szCs w:val="22"/>
          <w:lang w:val="en-AU"/>
        </w:rPr>
        <w:t xml:space="preserve">. </w:t>
      </w:r>
    </w:p>
    <w:p w14:paraId="3A4AABF5" w14:textId="5DB39B76" w:rsidR="008A63F8" w:rsidRDefault="008A63F8" w:rsidP="0025756F">
      <w:pPr>
        <w:tabs>
          <w:tab w:val="left" w:pos="0"/>
          <w:tab w:val="left" w:pos="9540"/>
        </w:tabs>
        <w:autoSpaceDE w:val="0"/>
        <w:autoSpaceDN w:val="0"/>
        <w:adjustRightInd w:val="0"/>
        <w:spacing w:line="240" w:lineRule="atLeast"/>
        <w:jc w:val="both"/>
        <w:rPr>
          <w:rFonts w:cs="Arial"/>
          <w:sz w:val="22"/>
          <w:szCs w:val="22"/>
          <w:lang w:val="en-AU"/>
        </w:rPr>
      </w:pPr>
    </w:p>
    <w:p w14:paraId="4E5FE651" w14:textId="13CFCDDE" w:rsidR="008A63F8" w:rsidRDefault="008A63F8" w:rsidP="0025756F">
      <w:pPr>
        <w:tabs>
          <w:tab w:val="left" w:pos="0"/>
          <w:tab w:val="left" w:pos="9540"/>
        </w:tabs>
        <w:autoSpaceDE w:val="0"/>
        <w:autoSpaceDN w:val="0"/>
        <w:adjustRightInd w:val="0"/>
        <w:spacing w:line="240" w:lineRule="atLeast"/>
        <w:jc w:val="both"/>
        <w:rPr>
          <w:rFonts w:cs="Arial"/>
          <w:color w:val="000000" w:themeColor="text1"/>
          <w:sz w:val="22"/>
          <w:szCs w:val="22"/>
          <w:lang w:val="en-AU"/>
        </w:rPr>
      </w:pPr>
      <w:r>
        <w:rPr>
          <w:rFonts w:cs="Arial"/>
          <w:noProof/>
          <w:color w:val="000000" w:themeColor="text1"/>
          <w:sz w:val="22"/>
          <w:szCs w:val="22"/>
        </w:rPr>
        <w:drawing>
          <wp:inline distT="0" distB="0" distL="0" distR="0" wp14:anchorId="564B79BC" wp14:editId="4ED2C22C">
            <wp:extent cx="5278120" cy="2209800"/>
            <wp:effectExtent l="19050" t="19050" r="1778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209800"/>
                    </a:xfrm>
                    <a:prstGeom prst="rect">
                      <a:avLst/>
                    </a:prstGeom>
                    <a:noFill/>
                    <a:ln w="12700">
                      <a:solidFill>
                        <a:schemeClr val="tx1"/>
                      </a:solidFill>
                    </a:ln>
                  </pic:spPr>
                </pic:pic>
              </a:graphicData>
            </a:graphic>
          </wp:inline>
        </w:drawing>
      </w:r>
    </w:p>
    <w:p w14:paraId="11DCAE14" w14:textId="066FE17D" w:rsidR="004C3D01" w:rsidRDefault="008A63F8" w:rsidP="0025756F">
      <w:pPr>
        <w:tabs>
          <w:tab w:val="left" w:pos="0"/>
          <w:tab w:val="left" w:pos="9540"/>
        </w:tabs>
        <w:autoSpaceDE w:val="0"/>
        <w:autoSpaceDN w:val="0"/>
        <w:adjustRightInd w:val="0"/>
        <w:spacing w:line="240" w:lineRule="atLeast"/>
        <w:jc w:val="both"/>
        <w:rPr>
          <w:rFonts w:cs="Arial"/>
          <w:color w:val="000000" w:themeColor="text1"/>
          <w:sz w:val="22"/>
          <w:szCs w:val="22"/>
          <w:lang w:val="en-AU"/>
        </w:rPr>
      </w:pPr>
      <w:r w:rsidRPr="002C083D">
        <w:rPr>
          <w:rFonts w:cs="Arial"/>
          <w:b/>
          <w:bCs/>
          <w:color w:val="000000" w:themeColor="text1"/>
          <w:sz w:val="22"/>
          <w:szCs w:val="22"/>
          <w:lang w:val="en-AU"/>
        </w:rPr>
        <w:t xml:space="preserve">Figure </w:t>
      </w:r>
      <w:r w:rsidR="002C083D" w:rsidRPr="002C083D">
        <w:rPr>
          <w:rFonts w:cs="Arial"/>
          <w:b/>
          <w:bCs/>
          <w:color w:val="000000" w:themeColor="text1"/>
          <w:sz w:val="22"/>
          <w:szCs w:val="22"/>
          <w:lang w:val="en-AU"/>
        </w:rPr>
        <w:t>3</w:t>
      </w:r>
      <w:r w:rsidRPr="002C083D">
        <w:rPr>
          <w:rFonts w:cs="Arial"/>
          <w:b/>
          <w:bCs/>
          <w:color w:val="000000" w:themeColor="text1"/>
          <w:sz w:val="22"/>
          <w:szCs w:val="22"/>
          <w:lang w:val="en-AU"/>
        </w:rPr>
        <w:t xml:space="preserve"> –</w:t>
      </w:r>
      <w:r>
        <w:rPr>
          <w:rFonts w:cs="Arial"/>
          <w:color w:val="000000" w:themeColor="text1"/>
          <w:sz w:val="22"/>
          <w:szCs w:val="22"/>
          <w:lang w:val="en-AU"/>
        </w:rPr>
        <w:t xml:space="preserve"> Site plan of the proposed commercial building</w:t>
      </w:r>
      <w:r w:rsidR="002C083D">
        <w:rPr>
          <w:rFonts w:cs="Arial"/>
          <w:color w:val="000000" w:themeColor="text1"/>
          <w:sz w:val="22"/>
          <w:szCs w:val="22"/>
          <w:lang w:val="en-AU"/>
        </w:rPr>
        <w:t xml:space="preserve"> which is currently under assessment by Council staff</w:t>
      </w:r>
      <w:r>
        <w:rPr>
          <w:rFonts w:cs="Arial"/>
          <w:color w:val="000000" w:themeColor="text1"/>
          <w:sz w:val="22"/>
          <w:szCs w:val="22"/>
          <w:lang w:val="en-AU"/>
        </w:rPr>
        <w:t xml:space="preserve">. The development site associated with </w:t>
      </w:r>
      <w:r w:rsidR="003D1D2A">
        <w:rPr>
          <w:rFonts w:cs="Arial"/>
          <w:color w:val="000000" w:themeColor="text1"/>
          <w:sz w:val="22"/>
          <w:szCs w:val="22"/>
          <w:lang w:val="en-AU"/>
        </w:rPr>
        <w:t>DA/2023/265/1</w:t>
      </w:r>
      <w:r>
        <w:rPr>
          <w:rFonts w:cs="Arial"/>
          <w:color w:val="000000" w:themeColor="text1"/>
          <w:sz w:val="22"/>
          <w:szCs w:val="22"/>
          <w:lang w:val="en-AU"/>
        </w:rPr>
        <w:t xml:space="preserve"> is coloured in red.</w:t>
      </w:r>
    </w:p>
    <w:p w14:paraId="0D2A212D" w14:textId="77777777" w:rsidR="00377352" w:rsidRPr="002C083D" w:rsidRDefault="00377352" w:rsidP="0025756F">
      <w:pPr>
        <w:tabs>
          <w:tab w:val="left" w:pos="0"/>
          <w:tab w:val="left" w:pos="9540"/>
        </w:tabs>
        <w:autoSpaceDE w:val="0"/>
        <w:autoSpaceDN w:val="0"/>
        <w:adjustRightInd w:val="0"/>
        <w:spacing w:line="240" w:lineRule="atLeast"/>
        <w:jc w:val="both"/>
        <w:rPr>
          <w:rFonts w:cs="Arial"/>
          <w:color w:val="000000" w:themeColor="text1"/>
          <w:sz w:val="22"/>
          <w:szCs w:val="22"/>
          <w:lang w:val="en-AU"/>
        </w:rPr>
      </w:pPr>
    </w:p>
    <w:p w14:paraId="195447A0" w14:textId="77777777" w:rsidR="006109EB" w:rsidRPr="006109EB" w:rsidRDefault="006109EB" w:rsidP="006109EB">
      <w:pPr>
        <w:pStyle w:val="ICHeading3"/>
        <w:spacing w:before="0" w:after="0"/>
        <w:rPr>
          <w:lang w:val="en-AU"/>
        </w:rPr>
      </w:pPr>
      <w:r w:rsidRPr="006109EB">
        <w:rPr>
          <w:lang w:val="en-AU"/>
        </w:rPr>
        <w:lastRenderedPageBreak/>
        <w:t>Zoning Plan</w:t>
      </w:r>
    </w:p>
    <w:p w14:paraId="222D3EC9" w14:textId="4828CD30" w:rsidR="00B51796" w:rsidRDefault="00B51796" w:rsidP="0025756F">
      <w:pPr>
        <w:jc w:val="both"/>
        <w:rPr>
          <w:rFonts w:cs="Arial"/>
          <w:b/>
          <w:color w:val="000080"/>
          <w:sz w:val="22"/>
          <w:szCs w:val="22"/>
          <w:u w:val="single"/>
        </w:rPr>
      </w:pPr>
    </w:p>
    <w:p w14:paraId="7ABA3905" w14:textId="6054773D" w:rsidR="003A4609" w:rsidRDefault="003D1D2A" w:rsidP="0025756F">
      <w:pPr>
        <w:jc w:val="both"/>
        <w:rPr>
          <w:rFonts w:cs="Arial"/>
          <w:b/>
          <w:color w:val="000080"/>
          <w:sz w:val="22"/>
          <w:szCs w:val="22"/>
          <w:u w:val="single"/>
        </w:rPr>
      </w:pPr>
      <w:r>
        <w:rPr>
          <w:noProof/>
        </w:rPr>
        <w:drawing>
          <wp:anchor distT="0" distB="0" distL="114300" distR="114300" simplePos="0" relativeHeight="251677696" behindDoc="0" locked="0" layoutInCell="1" allowOverlap="1" wp14:anchorId="4FE9ADE9" wp14:editId="7A331B40">
            <wp:simplePos x="0" y="0"/>
            <wp:positionH relativeFrom="margin">
              <wp:posOffset>173182</wp:posOffset>
            </wp:positionH>
            <wp:positionV relativeFrom="paragraph">
              <wp:posOffset>2483716</wp:posOffset>
            </wp:positionV>
            <wp:extent cx="1025236" cy="494145"/>
            <wp:effectExtent l="0" t="0" r="3810" b="1270"/>
            <wp:wrapNone/>
            <wp:docPr id="412847456"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47456" name="Picture 1" descr="A close up of a sig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025236" cy="494145"/>
                    </a:xfrm>
                    <a:prstGeom prst="rect">
                      <a:avLst/>
                    </a:prstGeom>
                  </pic:spPr>
                </pic:pic>
              </a:graphicData>
            </a:graphic>
            <wp14:sizeRelH relativeFrom="page">
              <wp14:pctWidth>0</wp14:pctWidth>
            </wp14:sizeRelH>
            <wp14:sizeRelV relativeFrom="page">
              <wp14:pctHeight>0</wp14:pctHeight>
            </wp14:sizeRelV>
          </wp:anchor>
        </w:drawing>
      </w:r>
      <w:r w:rsidR="003A4609">
        <w:rPr>
          <w:noProof/>
        </w:rPr>
        <w:drawing>
          <wp:inline distT="0" distB="0" distL="0" distR="0" wp14:anchorId="5DE38F82" wp14:editId="3F7D4987">
            <wp:extent cx="5278120" cy="3734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8120" cy="3734435"/>
                    </a:xfrm>
                    <a:prstGeom prst="rect">
                      <a:avLst/>
                    </a:prstGeom>
                  </pic:spPr>
                </pic:pic>
              </a:graphicData>
            </a:graphic>
          </wp:inline>
        </w:drawing>
      </w:r>
    </w:p>
    <w:p w14:paraId="0AA47756" w14:textId="7E5E786B" w:rsidR="003A4609" w:rsidRPr="00331252" w:rsidRDefault="003A4609" w:rsidP="003A4609">
      <w:pPr>
        <w:tabs>
          <w:tab w:val="left" w:pos="0"/>
          <w:tab w:val="left" w:pos="9540"/>
        </w:tabs>
        <w:autoSpaceDE w:val="0"/>
        <w:autoSpaceDN w:val="0"/>
        <w:adjustRightInd w:val="0"/>
        <w:spacing w:line="240" w:lineRule="atLeast"/>
        <w:jc w:val="both"/>
        <w:rPr>
          <w:rFonts w:cs="Arial"/>
          <w:sz w:val="22"/>
          <w:szCs w:val="22"/>
        </w:rPr>
      </w:pPr>
      <w:r w:rsidRPr="002C083D">
        <w:rPr>
          <w:rFonts w:cs="Arial"/>
          <w:b/>
          <w:bCs/>
          <w:sz w:val="22"/>
          <w:szCs w:val="22"/>
        </w:rPr>
        <w:t xml:space="preserve">Figure </w:t>
      </w:r>
      <w:r w:rsidR="002C083D" w:rsidRPr="002C083D">
        <w:rPr>
          <w:rFonts w:cs="Arial"/>
          <w:b/>
          <w:bCs/>
          <w:sz w:val="22"/>
          <w:szCs w:val="22"/>
        </w:rPr>
        <w:t>4</w:t>
      </w:r>
      <w:r w:rsidRPr="002C083D">
        <w:rPr>
          <w:rFonts w:cs="Arial"/>
          <w:b/>
          <w:bCs/>
          <w:sz w:val="22"/>
          <w:szCs w:val="22"/>
        </w:rPr>
        <w:t xml:space="preserve"> –</w:t>
      </w:r>
      <w:r>
        <w:rPr>
          <w:rFonts w:cs="Arial"/>
          <w:sz w:val="22"/>
          <w:szCs w:val="22"/>
        </w:rPr>
        <w:t xml:space="preserve"> Land zoning map of the site and surrounding allotments. The site (outlined in red) and surrounding allotments.  </w:t>
      </w:r>
    </w:p>
    <w:p w14:paraId="7A20A0FF" w14:textId="77777777" w:rsidR="003A4609" w:rsidRDefault="003A4609" w:rsidP="0025756F">
      <w:pPr>
        <w:jc w:val="both"/>
        <w:rPr>
          <w:rFonts w:cs="Arial"/>
          <w:b/>
          <w:color w:val="000080"/>
          <w:sz w:val="22"/>
          <w:szCs w:val="22"/>
          <w:u w:val="single"/>
        </w:rPr>
      </w:pPr>
    </w:p>
    <w:p w14:paraId="6375F709" w14:textId="77777777" w:rsidR="00461215" w:rsidRPr="006109EB" w:rsidRDefault="00461215" w:rsidP="00461215">
      <w:pPr>
        <w:tabs>
          <w:tab w:val="left" w:pos="0"/>
          <w:tab w:val="left" w:pos="9540"/>
        </w:tabs>
        <w:autoSpaceDE w:val="0"/>
        <w:autoSpaceDN w:val="0"/>
        <w:adjustRightInd w:val="0"/>
        <w:spacing w:line="240" w:lineRule="atLeast"/>
        <w:jc w:val="both"/>
        <w:rPr>
          <w:rFonts w:cs="Arial"/>
          <w:b/>
          <w:color w:val="0088CE"/>
          <w:sz w:val="22"/>
          <w:szCs w:val="22"/>
          <w:u w:val="single"/>
        </w:rPr>
      </w:pPr>
      <w:r>
        <w:rPr>
          <w:rFonts w:cs="Arial"/>
          <w:b/>
          <w:color w:val="0088CE"/>
          <w:sz w:val="22"/>
          <w:szCs w:val="22"/>
          <w:u w:val="single"/>
        </w:rPr>
        <w:t>HEIGHT OF BUILDING MAP</w:t>
      </w:r>
    </w:p>
    <w:p w14:paraId="18DC25AB" w14:textId="77777777" w:rsidR="00D97381" w:rsidRDefault="00D97381" w:rsidP="0025756F">
      <w:pPr>
        <w:jc w:val="both"/>
        <w:rPr>
          <w:rFonts w:cs="Arial"/>
          <w:b/>
          <w:color w:val="000080"/>
          <w:sz w:val="22"/>
          <w:szCs w:val="22"/>
          <w:u w:val="single"/>
        </w:rPr>
      </w:pPr>
    </w:p>
    <w:p w14:paraId="2E5A576B" w14:textId="6A0E3F2F" w:rsidR="00461215" w:rsidRDefault="00461215" w:rsidP="0025756F">
      <w:pPr>
        <w:jc w:val="both"/>
        <w:rPr>
          <w:rFonts w:cs="Arial"/>
          <w:b/>
          <w:color w:val="000080"/>
          <w:sz w:val="22"/>
          <w:szCs w:val="22"/>
          <w:u w:val="single"/>
        </w:rPr>
      </w:pPr>
      <w:r>
        <w:rPr>
          <w:noProof/>
        </w:rPr>
        <w:drawing>
          <wp:anchor distT="0" distB="0" distL="114300" distR="114300" simplePos="0" relativeHeight="251673600" behindDoc="0" locked="0" layoutInCell="1" allowOverlap="1" wp14:anchorId="494DE388" wp14:editId="3F9ADB18">
            <wp:simplePos x="0" y="0"/>
            <wp:positionH relativeFrom="column">
              <wp:posOffset>99536</wp:posOffset>
            </wp:positionH>
            <wp:positionV relativeFrom="paragraph">
              <wp:posOffset>133350</wp:posOffset>
            </wp:positionV>
            <wp:extent cx="940435" cy="192405"/>
            <wp:effectExtent l="0" t="0" r="0" b="0"/>
            <wp:wrapNone/>
            <wp:docPr id="1428094522" name="Picture 142809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95325" cy="203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52AE5547" wp14:editId="050A77A9">
            <wp:simplePos x="0" y="0"/>
            <wp:positionH relativeFrom="column">
              <wp:posOffset>99060</wp:posOffset>
            </wp:positionH>
            <wp:positionV relativeFrom="paragraph">
              <wp:posOffset>530188</wp:posOffset>
            </wp:positionV>
            <wp:extent cx="940435" cy="209550"/>
            <wp:effectExtent l="0" t="0" r="0" b="0"/>
            <wp:wrapNone/>
            <wp:docPr id="1518618126" name="Picture 151861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40435" cy="209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D9D5353" wp14:editId="27FFD25B">
            <wp:simplePos x="0" y="0"/>
            <wp:positionH relativeFrom="column">
              <wp:posOffset>99060</wp:posOffset>
            </wp:positionH>
            <wp:positionV relativeFrom="paragraph">
              <wp:posOffset>327025</wp:posOffset>
            </wp:positionV>
            <wp:extent cx="940914" cy="202180"/>
            <wp:effectExtent l="0" t="0" r="0" b="7620"/>
            <wp:wrapNone/>
            <wp:docPr id="16975096" name="Picture 1697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940914" cy="202180"/>
                    </a:xfrm>
                    <a:prstGeom prst="rect">
                      <a:avLst/>
                    </a:prstGeom>
                  </pic:spPr>
                </pic:pic>
              </a:graphicData>
            </a:graphic>
            <wp14:sizeRelH relativeFrom="margin">
              <wp14:pctWidth>0</wp14:pctWidth>
            </wp14:sizeRelH>
            <wp14:sizeRelV relativeFrom="margin">
              <wp14:pctHeight>0</wp14:pctHeight>
            </wp14:sizeRelV>
          </wp:anchor>
        </w:drawing>
      </w:r>
      <w:r w:rsidR="00D97381">
        <w:rPr>
          <w:noProof/>
        </w:rPr>
        <w:drawing>
          <wp:inline distT="0" distB="0" distL="0" distR="0" wp14:anchorId="4E50430F" wp14:editId="6C1F09B2">
            <wp:extent cx="5264727" cy="3232150"/>
            <wp:effectExtent l="0" t="0" r="0" b="6350"/>
            <wp:docPr id="1196268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68077" name=""/>
                    <pic:cNvPicPr/>
                  </pic:nvPicPr>
                  <pic:blipFill rotWithShape="1">
                    <a:blip r:embed="rId31"/>
                    <a:srcRect r="253"/>
                    <a:stretch/>
                  </pic:blipFill>
                  <pic:spPr bwMode="auto">
                    <a:xfrm>
                      <a:off x="0" y="0"/>
                      <a:ext cx="5264727" cy="3232150"/>
                    </a:xfrm>
                    <a:prstGeom prst="rect">
                      <a:avLst/>
                    </a:prstGeom>
                    <a:ln>
                      <a:noFill/>
                    </a:ln>
                    <a:extLst>
                      <a:ext uri="{53640926-AAD7-44D8-BBD7-CCE9431645EC}">
                        <a14:shadowObscured xmlns:a14="http://schemas.microsoft.com/office/drawing/2010/main"/>
                      </a:ext>
                    </a:extLst>
                  </pic:spPr>
                </pic:pic>
              </a:graphicData>
            </a:graphic>
          </wp:inline>
        </w:drawing>
      </w:r>
    </w:p>
    <w:p w14:paraId="729FBE4B" w14:textId="118083AA" w:rsidR="00461215" w:rsidRPr="00331252" w:rsidRDefault="00461215" w:rsidP="00461215">
      <w:pPr>
        <w:tabs>
          <w:tab w:val="left" w:pos="0"/>
          <w:tab w:val="left" w:pos="9540"/>
        </w:tabs>
        <w:autoSpaceDE w:val="0"/>
        <w:autoSpaceDN w:val="0"/>
        <w:adjustRightInd w:val="0"/>
        <w:spacing w:line="240" w:lineRule="atLeast"/>
        <w:jc w:val="both"/>
        <w:rPr>
          <w:rFonts w:cs="Arial"/>
          <w:sz w:val="22"/>
          <w:szCs w:val="22"/>
        </w:rPr>
      </w:pPr>
      <w:r w:rsidRPr="002C083D">
        <w:rPr>
          <w:rFonts w:cs="Arial"/>
          <w:b/>
          <w:bCs/>
          <w:sz w:val="22"/>
          <w:szCs w:val="22"/>
        </w:rPr>
        <w:t xml:space="preserve">Figure </w:t>
      </w:r>
      <w:r>
        <w:rPr>
          <w:rFonts w:cs="Arial"/>
          <w:b/>
          <w:bCs/>
          <w:sz w:val="22"/>
          <w:szCs w:val="22"/>
        </w:rPr>
        <w:t>5</w:t>
      </w:r>
      <w:r w:rsidRPr="002C083D">
        <w:rPr>
          <w:rFonts w:cs="Arial"/>
          <w:b/>
          <w:bCs/>
          <w:sz w:val="22"/>
          <w:szCs w:val="22"/>
        </w:rPr>
        <w:t xml:space="preserve"> –</w:t>
      </w:r>
      <w:r>
        <w:rPr>
          <w:rFonts w:cs="Arial"/>
          <w:sz w:val="22"/>
          <w:szCs w:val="22"/>
        </w:rPr>
        <w:t xml:space="preserve"> Height of Buildings map. The site is outlined in red. </w:t>
      </w:r>
    </w:p>
    <w:p w14:paraId="118420FD" w14:textId="77777777" w:rsidR="00461215" w:rsidRDefault="00461215" w:rsidP="0025756F">
      <w:pPr>
        <w:jc w:val="both"/>
        <w:rPr>
          <w:rFonts w:cs="Arial"/>
          <w:b/>
          <w:color w:val="000080"/>
          <w:sz w:val="22"/>
          <w:szCs w:val="22"/>
          <w:u w:val="single"/>
        </w:rPr>
      </w:pPr>
    </w:p>
    <w:p w14:paraId="1927F383" w14:textId="77777777" w:rsidR="00F00335" w:rsidRDefault="00F00335" w:rsidP="0025756F">
      <w:pPr>
        <w:jc w:val="both"/>
        <w:rPr>
          <w:rFonts w:cs="Arial"/>
          <w:b/>
          <w:color w:val="000080"/>
          <w:sz w:val="22"/>
          <w:szCs w:val="22"/>
          <w:u w:val="single"/>
        </w:rPr>
      </w:pPr>
    </w:p>
    <w:p w14:paraId="56B1BC85" w14:textId="77777777" w:rsidR="00F00335" w:rsidRDefault="00F00335" w:rsidP="0025756F">
      <w:pPr>
        <w:jc w:val="both"/>
        <w:rPr>
          <w:rFonts w:cs="Arial"/>
          <w:b/>
          <w:color w:val="000080"/>
          <w:sz w:val="22"/>
          <w:szCs w:val="22"/>
          <w:u w:val="single"/>
        </w:rPr>
      </w:pPr>
    </w:p>
    <w:p w14:paraId="13E9246D" w14:textId="7B9A2E9A" w:rsidR="00B51796" w:rsidRDefault="00B51796" w:rsidP="00F00335">
      <w:pPr>
        <w:tabs>
          <w:tab w:val="left" w:pos="0"/>
          <w:tab w:val="left" w:pos="9540"/>
        </w:tabs>
        <w:autoSpaceDE w:val="0"/>
        <w:autoSpaceDN w:val="0"/>
        <w:adjustRightInd w:val="0"/>
        <w:spacing w:line="240" w:lineRule="atLeast"/>
        <w:jc w:val="both"/>
        <w:rPr>
          <w:rFonts w:cs="Arial"/>
          <w:b/>
          <w:color w:val="0088CE"/>
          <w:sz w:val="22"/>
          <w:szCs w:val="22"/>
          <w:u w:val="single"/>
        </w:rPr>
      </w:pPr>
      <w:r w:rsidRPr="006109EB">
        <w:rPr>
          <w:rFonts w:cs="Arial"/>
          <w:b/>
          <w:color w:val="0088CE"/>
          <w:sz w:val="22"/>
          <w:szCs w:val="22"/>
          <w:u w:val="single"/>
        </w:rPr>
        <w:lastRenderedPageBreak/>
        <w:t>AREA MASTER PLAN</w:t>
      </w:r>
    </w:p>
    <w:p w14:paraId="039FEBC3" w14:textId="77777777" w:rsidR="00F00335" w:rsidRPr="00F00335" w:rsidRDefault="00F00335" w:rsidP="00F00335">
      <w:pPr>
        <w:tabs>
          <w:tab w:val="left" w:pos="0"/>
          <w:tab w:val="left" w:pos="9540"/>
        </w:tabs>
        <w:autoSpaceDE w:val="0"/>
        <w:autoSpaceDN w:val="0"/>
        <w:adjustRightInd w:val="0"/>
        <w:spacing w:line="240" w:lineRule="atLeast"/>
        <w:jc w:val="both"/>
        <w:rPr>
          <w:rFonts w:cs="Arial"/>
          <w:b/>
          <w:color w:val="0088CE"/>
          <w:sz w:val="22"/>
          <w:szCs w:val="22"/>
          <w:u w:val="single"/>
        </w:rPr>
      </w:pPr>
    </w:p>
    <w:p w14:paraId="5FF9E592" w14:textId="0136B23A" w:rsidR="00B42FF1" w:rsidRDefault="00B42FF1" w:rsidP="0025756F">
      <w:pPr>
        <w:jc w:val="both"/>
        <w:rPr>
          <w:rFonts w:cs="Arial"/>
          <w:b/>
          <w:color w:val="000080"/>
          <w:sz w:val="22"/>
          <w:szCs w:val="22"/>
          <w:u w:val="single"/>
        </w:rPr>
      </w:pPr>
      <w:r>
        <w:rPr>
          <w:noProof/>
        </w:rPr>
        <w:drawing>
          <wp:inline distT="0" distB="0" distL="0" distR="0" wp14:anchorId="5A0F0747" wp14:editId="02C1A20B">
            <wp:extent cx="5278120" cy="3072765"/>
            <wp:effectExtent l="19050" t="19050" r="17780"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8120" cy="3072765"/>
                    </a:xfrm>
                    <a:prstGeom prst="rect">
                      <a:avLst/>
                    </a:prstGeom>
                    <a:ln w="12700">
                      <a:solidFill>
                        <a:schemeClr val="tx1"/>
                      </a:solidFill>
                    </a:ln>
                  </pic:spPr>
                </pic:pic>
              </a:graphicData>
            </a:graphic>
          </wp:inline>
        </w:drawing>
      </w:r>
    </w:p>
    <w:p w14:paraId="29CA0BF2" w14:textId="00622AE7" w:rsidR="00461215" w:rsidRDefault="00B42FF1" w:rsidP="0025756F">
      <w:pPr>
        <w:jc w:val="both"/>
        <w:rPr>
          <w:rFonts w:cs="Arial"/>
          <w:b/>
          <w:color w:val="000000" w:themeColor="text1"/>
          <w:sz w:val="22"/>
          <w:szCs w:val="22"/>
        </w:rPr>
      </w:pPr>
      <w:r w:rsidRPr="006A3841">
        <w:rPr>
          <w:rFonts w:cs="Arial"/>
          <w:b/>
          <w:color w:val="000000" w:themeColor="text1"/>
          <w:sz w:val="22"/>
          <w:szCs w:val="22"/>
        </w:rPr>
        <w:t xml:space="preserve">Figure </w:t>
      </w:r>
      <w:r w:rsidR="00461215">
        <w:rPr>
          <w:rFonts w:cs="Arial"/>
          <w:b/>
          <w:color w:val="000000" w:themeColor="text1"/>
          <w:sz w:val="22"/>
          <w:szCs w:val="22"/>
        </w:rPr>
        <w:t>6</w:t>
      </w:r>
      <w:r w:rsidRPr="003A4609">
        <w:rPr>
          <w:rFonts w:cs="Arial"/>
          <w:b/>
          <w:color w:val="000000" w:themeColor="text1"/>
          <w:sz w:val="22"/>
          <w:szCs w:val="22"/>
        </w:rPr>
        <w:t xml:space="preserve"> – </w:t>
      </w:r>
      <w:r w:rsidR="006A3841" w:rsidRPr="006A3841">
        <w:rPr>
          <w:rFonts w:cs="Arial"/>
          <w:bCs/>
          <w:color w:val="000000" w:themeColor="text1"/>
          <w:sz w:val="22"/>
          <w:szCs w:val="22"/>
        </w:rPr>
        <w:t>Masterplan of the Oran Park Town Centre.</w:t>
      </w:r>
      <w:r w:rsidR="006A3841">
        <w:rPr>
          <w:rFonts w:cs="Arial"/>
          <w:b/>
          <w:color w:val="000000" w:themeColor="text1"/>
          <w:sz w:val="22"/>
          <w:szCs w:val="22"/>
        </w:rPr>
        <w:t xml:space="preserve"> </w:t>
      </w:r>
      <w:r w:rsidRPr="003A4609">
        <w:rPr>
          <w:rFonts w:cs="Arial"/>
          <w:bCs/>
          <w:color w:val="000000" w:themeColor="text1"/>
          <w:sz w:val="22"/>
          <w:szCs w:val="22"/>
        </w:rPr>
        <w:t xml:space="preserve">The site </w:t>
      </w:r>
      <w:r w:rsidR="006A3841">
        <w:rPr>
          <w:rFonts w:cs="Arial"/>
          <w:bCs/>
          <w:color w:val="000000" w:themeColor="text1"/>
          <w:sz w:val="22"/>
          <w:szCs w:val="22"/>
        </w:rPr>
        <w:t xml:space="preserve">is outlined in red. </w:t>
      </w:r>
    </w:p>
    <w:p w14:paraId="39A13E84" w14:textId="77777777" w:rsidR="00461215" w:rsidRPr="00461215" w:rsidRDefault="00461215" w:rsidP="0025756F">
      <w:pPr>
        <w:jc w:val="both"/>
        <w:rPr>
          <w:rFonts w:cs="Arial"/>
          <w:b/>
          <w:color w:val="000000" w:themeColor="text1"/>
          <w:sz w:val="22"/>
          <w:szCs w:val="22"/>
        </w:rPr>
      </w:pPr>
    </w:p>
    <w:p w14:paraId="72271E45" w14:textId="77777777" w:rsidR="009259B7" w:rsidRPr="006109EB" w:rsidRDefault="009259B7" w:rsidP="0025756F">
      <w:pPr>
        <w:jc w:val="both"/>
        <w:rPr>
          <w:rFonts w:cs="Arial"/>
          <w:b/>
          <w:color w:val="0088CE"/>
          <w:sz w:val="22"/>
          <w:szCs w:val="22"/>
          <w:u w:val="single"/>
        </w:rPr>
      </w:pPr>
      <w:r w:rsidRPr="006109EB">
        <w:rPr>
          <w:rFonts w:cs="Arial"/>
          <w:b/>
          <w:color w:val="0088CE"/>
          <w:sz w:val="22"/>
          <w:szCs w:val="22"/>
          <w:u w:val="single"/>
        </w:rPr>
        <w:t>HISTORY</w:t>
      </w:r>
    </w:p>
    <w:p w14:paraId="61C13181" w14:textId="77777777" w:rsidR="009259B7" w:rsidRDefault="009259B7" w:rsidP="0025756F">
      <w:pPr>
        <w:jc w:val="both"/>
        <w:rPr>
          <w:rFonts w:cs="Arial"/>
          <w:b/>
          <w:sz w:val="22"/>
          <w:szCs w:val="22"/>
          <w:u w:val="single"/>
        </w:rPr>
      </w:pPr>
    </w:p>
    <w:p w14:paraId="4B950631" w14:textId="77777777" w:rsidR="00E808E8" w:rsidRDefault="00E808E8" w:rsidP="0025756F">
      <w:pPr>
        <w:jc w:val="both"/>
        <w:rPr>
          <w:rFonts w:cs="Arial"/>
          <w:sz w:val="22"/>
          <w:szCs w:val="22"/>
        </w:rPr>
      </w:pPr>
      <w:r>
        <w:rPr>
          <w:rFonts w:cs="Arial"/>
          <w:sz w:val="22"/>
          <w:szCs w:val="22"/>
        </w:rPr>
        <w:t>The relevant development history of the site is summarised in the following table:</w:t>
      </w:r>
    </w:p>
    <w:p w14:paraId="2F1B67F5" w14:textId="0281BD96" w:rsidR="00E808E8" w:rsidRDefault="00E808E8" w:rsidP="0025756F">
      <w:pPr>
        <w:jc w:val="both"/>
        <w:rPr>
          <w:rFonts w:cs="Arial"/>
          <w:sz w:val="22"/>
          <w:szCs w:val="22"/>
        </w:rPr>
      </w:pPr>
    </w:p>
    <w:tbl>
      <w:tblPr>
        <w:tblW w:w="8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492"/>
      </w:tblGrid>
      <w:tr w:rsidR="00B259F5" w:rsidRPr="00726C81" w14:paraId="16B10050" w14:textId="77777777" w:rsidTr="00352EE6">
        <w:trPr>
          <w:trHeight w:val="208"/>
        </w:trPr>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14:paraId="496FF9E5" w14:textId="77777777" w:rsidR="00B259F5" w:rsidRPr="00451C4B" w:rsidRDefault="00B259F5" w:rsidP="00E62143">
            <w:pPr>
              <w:spacing w:before="60" w:after="60"/>
              <w:jc w:val="both"/>
              <w:rPr>
                <w:rFonts w:cs="Arial"/>
                <w:b/>
                <w:sz w:val="22"/>
                <w:szCs w:val="22"/>
              </w:rPr>
            </w:pPr>
            <w:r w:rsidRPr="00451C4B">
              <w:rPr>
                <w:rFonts w:cs="Arial"/>
                <w:b/>
                <w:sz w:val="22"/>
                <w:szCs w:val="22"/>
              </w:rPr>
              <w:t>Date</w:t>
            </w:r>
          </w:p>
        </w:tc>
        <w:tc>
          <w:tcPr>
            <w:tcW w:w="6492" w:type="dxa"/>
            <w:tcBorders>
              <w:top w:val="single" w:sz="4" w:space="0" w:color="auto"/>
              <w:left w:val="single" w:sz="4" w:space="0" w:color="auto"/>
              <w:bottom w:val="single" w:sz="4" w:space="0" w:color="auto"/>
              <w:right w:val="single" w:sz="4" w:space="0" w:color="auto"/>
            </w:tcBorders>
            <w:shd w:val="clear" w:color="auto" w:fill="D9D9D9"/>
            <w:vAlign w:val="center"/>
          </w:tcPr>
          <w:p w14:paraId="67D2A280" w14:textId="77777777" w:rsidR="00B259F5" w:rsidRPr="00451C4B" w:rsidRDefault="00B259F5" w:rsidP="00E62143">
            <w:pPr>
              <w:spacing w:before="60" w:after="60"/>
              <w:jc w:val="both"/>
              <w:rPr>
                <w:rFonts w:cs="Arial"/>
                <w:b/>
                <w:sz w:val="22"/>
                <w:szCs w:val="22"/>
              </w:rPr>
            </w:pPr>
            <w:r>
              <w:rPr>
                <w:rFonts w:cs="Arial"/>
                <w:b/>
                <w:sz w:val="22"/>
                <w:szCs w:val="22"/>
              </w:rPr>
              <w:t>Development</w:t>
            </w:r>
          </w:p>
        </w:tc>
      </w:tr>
      <w:tr w:rsidR="00270D7F" w:rsidRPr="00A63001" w14:paraId="4167F068" w14:textId="77777777" w:rsidTr="00352EE6">
        <w:trPr>
          <w:trHeight w:val="26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65C18D" w14:textId="2998335C" w:rsidR="00270D7F" w:rsidRPr="00C40EEF" w:rsidRDefault="00C40EEF" w:rsidP="00C40EEF">
            <w:pPr>
              <w:spacing w:before="60" w:after="60"/>
              <w:jc w:val="center"/>
              <w:rPr>
                <w:rFonts w:cs="Arial"/>
                <w:sz w:val="22"/>
                <w:szCs w:val="20"/>
              </w:rPr>
            </w:pPr>
            <w:r w:rsidRPr="00C40EEF">
              <w:rPr>
                <w:rFonts w:cs="Arial"/>
                <w:b/>
                <w:bCs/>
                <w:sz w:val="22"/>
                <w:szCs w:val="20"/>
              </w:rPr>
              <w:t>DA/2010/1548/1</w:t>
            </w:r>
          </w:p>
        </w:tc>
        <w:tc>
          <w:tcPr>
            <w:tcW w:w="6492" w:type="dxa"/>
            <w:tcBorders>
              <w:top w:val="single" w:sz="4" w:space="0" w:color="auto"/>
              <w:left w:val="single" w:sz="4" w:space="0" w:color="auto"/>
              <w:right w:val="single" w:sz="4" w:space="0" w:color="auto"/>
            </w:tcBorders>
            <w:shd w:val="clear" w:color="auto" w:fill="auto"/>
            <w:vAlign w:val="center"/>
          </w:tcPr>
          <w:p w14:paraId="3E39E055" w14:textId="2D03539A" w:rsidR="00C40EEF" w:rsidRPr="00C40EEF" w:rsidRDefault="00C40EEF" w:rsidP="00C40EEF">
            <w:pPr>
              <w:spacing w:before="60" w:after="60"/>
              <w:jc w:val="both"/>
              <w:rPr>
                <w:rFonts w:cs="Arial"/>
                <w:sz w:val="22"/>
                <w:szCs w:val="20"/>
              </w:rPr>
            </w:pPr>
            <w:r w:rsidRPr="00C40EEF">
              <w:rPr>
                <w:rFonts w:cs="Arial"/>
                <w:sz w:val="22"/>
                <w:szCs w:val="20"/>
              </w:rPr>
              <w:t xml:space="preserve">Bulk earthworks and remediation of contaminated land. </w:t>
            </w:r>
            <w:r w:rsidR="003D1D2A">
              <w:rPr>
                <w:rFonts w:cs="Arial"/>
                <w:sz w:val="22"/>
                <w:szCs w:val="20"/>
              </w:rPr>
              <w:t xml:space="preserve">These works were carried out over the subject site. </w:t>
            </w:r>
            <w:r w:rsidRPr="00C40EEF">
              <w:rPr>
                <w:rFonts w:cs="Arial"/>
                <w:sz w:val="22"/>
                <w:szCs w:val="20"/>
              </w:rPr>
              <w:t xml:space="preserve">This DA was approved by Council staff on 30 June 2011. </w:t>
            </w:r>
          </w:p>
          <w:p w14:paraId="1DBEF273" w14:textId="01048C8B" w:rsidR="00270D7F" w:rsidRPr="00C40EEF" w:rsidRDefault="00546DA0" w:rsidP="00E62143">
            <w:pPr>
              <w:spacing w:before="60" w:after="60"/>
              <w:jc w:val="both"/>
              <w:rPr>
                <w:rFonts w:cs="Arial"/>
                <w:sz w:val="22"/>
                <w:szCs w:val="20"/>
              </w:rPr>
            </w:pPr>
            <w:r w:rsidRPr="00546DA0">
              <w:rPr>
                <w:rFonts w:cs="Arial"/>
                <w:b/>
                <w:bCs/>
                <w:sz w:val="16"/>
                <w:szCs w:val="14"/>
              </w:rPr>
              <w:t>Relevance</w:t>
            </w:r>
            <w:r w:rsidRPr="00546DA0">
              <w:rPr>
                <w:rFonts w:cs="Arial"/>
                <w:sz w:val="16"/>
                <w:szCs w:val="14"/>
              </w:rPr>
              <w:t xml:space="preserve">: Carried out over the development site. </w:t>
            </w:r>
          </w:p>
        </w:tc>
      </w:tr>
      <w:tr w:rsidR="00B259F5" w:rsidRPr="00A63001" w14:paraId="569F1086" w14:textId="77777777" w:rsidTr="00352EE6">
        <w:trPr>
          <w:trHeight w:val="26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7E9C53" w14:textId="7CCC4AA0" w:rsidR="00B259F5" w:rsidRPr="00C40EEF" w:rsidRDefault="00C40EEF" w:rsidP="00C40EEF">
            <w:pPr>
              <w:spacing w:before="60" w:after="60"/>
              <w:jc w:val="center"/>
              <w:rPr>
                <w:rFonts w:cs="Arial"/>
                <w:sz w:val="22"/>
                <w:szCs w:val="20"/>
              </w:rPr>
            </w:pPr>
            <w:r w:rsidRPr="00C40EEF">
              <w:rPr>
                <w:rFonts w:cs="Arial"/>
                <w:b/>
                <w:bCs/>
                <w:sz w:val="22"/>
                <w:szCs w:val="20"/>
              </w:rPr>
              <w:t>DA/2017/1525/1</w:t>
            </w:r>
          </w:p>
        </w:tc>
        <w:tc>
          <w:tcPr>
            <w:tcW w:w="6492" w:type="dxa"/>
            <w:tcBorders>
              <w:top w:val="single" w:sz="4" w:space="0" w:color="auto"/>
              <w:left w:val="single" w:sz="4" w:space="0" w:color="auto"/>
              <w:bottom w:val="single" w:sz="4" w:space="0" w:color="auto"/>
              <w:right w:val="single" w:sz="4" w:space="0" w:color="auto"/>
            </w:tcBorders>
            <w:shd w:val="clear" w:color="auto" w:fill="auto"/>
            <w:vAlign w:val="center"/>
          </w:tcPr>
          <w:p w14:paraId="6A3D1899" w14:textId="77777777" w:rsidR="00C40EEF" w:rsidRPr="00C40EEF" w:rsidRDefault="00C40EEF" w:rsidP="00C40EEF">
            <w:pPr>
              <w:spacing w:before="60" w:after="60"/>
              <w:jc w:val="both"/>
              <w:rPr>
                <w:rFonts w:cs="Arial"/>
                <w:sz w:val="22"/>
                <w:szCs w:val="20"/>
              </w:rPr>
            </w:pPr>
            <w:r w:rsidRPr="00C40EEF">
              <w:rPr>
                <w:rFonts w:cs="Arial"/>
                <w:sz w:val="22"/>
                <w:szCs w:val="20"/>
              </w:rPr>
              <w:t xml:space="preserve">Subdivision to create two lots and construction of local roads. This DA was approved by Council staff on 10 May 2018. </w:t>
            </w:r>
          </w:p>
          <w:p w14:paraId="533FEE20" w14:textId="7DC003E2" w:rsidR="00B259F5" w:rsidRPr="00C40EEF" w:rsidRDefault="00546DA0" w:rsidP="00E62143">
            <w:pPr>
              <w:spacing w:before="60" w:after="60"/>
              <w:jc w:val="both"/>
              <w:rPr>
                <w:rFonts w:cs="Arial"/>
                <w:sz w:val="22"/>
                <w:szCs w:val="20"/>
              </w:rPr>
            </w:pPr>
            <w:r w:rsidRPr="00546DA0">
              <w:rPr>
                <w:rFonts w:cs="Arial"/>
                <w:b/>
                <w:bCs/>
                <w:sz w:val="16"/>
                <w:szCs w:val="14"/>
              </w:rPr>
              <w:t>Relevance</w:t>
            </w:r>
            <w:r w:rsidRPr="00546DA0">
              <w:rPr>
                <w:rFonts w:cs="Arial"/>
                <w:sz w:val="16"/>
                <w:szCs w:val="14"/>
              </w:rPr>
              <w:t xml:space="preserve">: </w:t>
            </w:r>
            <w:r>
              <w:rPr>
                <w:rFonts w:cs="Arial"/>
                <w:sz w:val="16"/>
                <w:szCs w:val="14"/>
              </w:rPr>
              <w:t xml:space="preserve">The subdivision created the subject lot containing the proposed development. </w:t>
            </w:r>
            <w:r w:rsidRPr="00546DA0">
              <w:rPr>
                <w:rFonts w:cs="Arial"/>
                <w:sz w:val="16"/>
                <w:szCs w:val="14"/>
              </w:rPr>
              <w:t xml:space="preserve"> </w:t>
            </w:r>
          </w:p>
        </w:tc>
      </w:tr>
      <w:tr w:rsidR="00C144CC" w:rsidRPr="00A63001" w14:paraId="0ADE0993" w14:textId="77777777" w:rsidTr="00352EE6">
        <w:trPr>
          <w:trHeight w:val="26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E76C8A" w14:textId="329072FA" w:rsidR="00C144CC" w:rsidRPr="00C40EEF" w:rsidRDefault="00C40EEF" w:rsidP="00C40EEF">
            <w:pPr>
              <w:spacing w:before="60" w:after="60"/>
              <w:jc w:val="center"/>
              <w:rPr>
                <w:rFonts w:cs="Arial"/>
                <w:sz w:val="22"/>
                <w:szCs w:val="20"/>
              </w:rPr>
            </w:pPr>
            <w:r w:rsidRPr="00C40EEF">
              <w:rPr>
                <w:rFonts w:cs="Arial"/>
                <w:b/>
                <w:bCs/>
                <w:sz w:val="22"/>
                <w:szCs w:val="20"/>
              </w:rPr>
              <w:t>DA/2022/</w:t>
            </w:r>
            <w:r w:rsidR="00293022">
              <w:rPr>
                <w:rFonts w:cs="Arial"/>
                <w:b/>
                <w:bCs/>
                <w:sz w:val="22"/>
                <w:szCs w:val="20"/>
              </w:rPr>
              <w:t>626</w:t>
            </w:r>
            <w:r w:rsidRPr="00C40EEF">
              <w:rPr>
                <w:rFonts w:cs="Arial"/>
                <w:b/>
                <w:bCs/>
                <w:sz w:val="22"/>
                <w:szCs w:val="20"/>
              </w:rPr>
              <w:t>/1</w:t>
            </w:r>
          </w:p>
        </w:tc>
        <w:tc>
          <w:tcPr>
            <w:tcW w:w="6492" w:type="dxa"/>
            <w:tcBorders>
              <w:top w:val="single" w:sz="4" w:space="0" w:color="auto"/>
              <w:left w:val="single" w:sz="4" w:space="0" w:color="auto"/>
              <w:bottom w:val="single" w:sz="4" w:space="0" w:color="auto"/>
              <w:right w:val="single" w:sz="4" w:space="0" w:color="auto"/>
            </w:tcBorders>
            <w:shd w:val="clear" w:color="auto" w:fill="auto"/>
            <w:vAlign w:val="center"/>
          </w:tcPr>
          <w:p w14:paraId="2DE60C0D" w14:textId="77777777" w:rsidR="00C144CC" w:rsidRPr="00C40EEF" w:rsidRDefault="00C40EEF" w:rsidP="00E62143">
            <w:pPr>
              <w:spacing w:before="60" w:after="60"/>
              <w:jc w:val="both"/>
              <w:rPr>
                <w:rFonts w:cs="Arial"/>
                <w:sz w:val="22"/>
                <w:szCs w:val="20"/>
              </w:rPr>
            </w:pPr>
            <w:r w:rsidRPr="00C40EEF">
              <w:rPr>
                <w:rFonts w:cs="Arial"/>
                <w:sz w:val="22"/>
                <w:szCs w:val="20"/>
              </w:rPr>
              <w:t xml:space="preserve">Construction of the Dairy Street extension, including the dedication of road, provision of a Community Title Subdivision to create three lots and associated site works. This DA was approved by Council staff on 3 April 2023. </w:t>
            </w:r>
          </w:p>
          <w:p w14:paraId="6A3B955D" w14:textId="13CCC1DD" w:rsidR="00C40EEF" w:rsidRPr="00C40EEF" w:rsidRDefault="00546DA0" w:rsidP="00E62143">
            <w:pPr>
              <w:spacing w:before="60" w:after="60"/>
              <w:jc w:val="both"/>
              <w:rPr>
                <w:rFonts w:cs="Arial"/>
                <w:sz w:val="22"/>
                <w:szCs w:val="20"/>
              </w:rPr>
            </w:pPr>
            <w:r w:rsidRPr="00546DA0">
              <w:rPr>
                <w:rFonts w:cs="Arial"/>
                <w:b/>
                <w:bCs/>
                <w:sz w:val="16"/>
                <w:szCs w:val="14"/>
              </w:rPr>
              <w:t>Relevance</w:t>
            </w:r>
            <w:r w:rsidRPr="00546DA0">
              <w:rPr>
                <w:rFonts w:cs="Arial"/>
                <w:sz w:val="16"/>
                <w:szCs w:val="14"/>
              </w:rPr>
              <w:t xml:space="preserve">: </w:t>
            </w:r>
            <w:r>
              <w:rPr>
                <w:rFonts w:cs="Arial"/>
                <w:sz w:val="16"/>
                <w:szCs w:val="14"/>
              </w:rPr>
              <w:t xml:space="preserve">The road will allow for driveway access </w:t>
            </w:r>
            <w:proofErr w:type="gramStart"/>
            <w:r>
              <w:rPr>
                <w:rFonts w:cs="Arial"/>
                <w:sz w:val="16"/>
                <w:szCs w:val="14"/>
              </w:rPr>
              <w:t>into</w:t>
            </w:r>
            <w:proofErr w:type="gramEnd"/>
            <w:r>
              <w:rPr>
                <w:rFonts w:cs="Arial"/>
                <w:sz w:val="16"/>
                <w:szCs w:val="14"/>
              </w:rPr>
              <w:t xml:space="preserve"> the development site. </w:t>
            </w:r>
          </w:p>
        </w:tc>
      </w:tr>
      <w:tr w:rsidR="00640EAE" w:rsidRPr="00A63001" w14:paraId="04971E4F" w14:textId="77777777" w:rsidTr="00352EE6">
        <w:trPr>
          <w:trHeight w:val="26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973746" w14:textId="6CE836F6" w:rsidR="00640EAE" w:rsidRPr="00C40EEF" w:rsidRDefault="00640EAE" w:rsidP="00C40EEF">
            <w:pPr>
              <w:spacing w:before="60" w:after="60"/>
              <w:jc w:val="center"/>
              <w:rPr>
                <w:rFonts w:cs="Arial"/>
                <w:b/>
                <w:bCs/>
                <w:sz w:val="22"/>
                <w:szCs w:val="20"/>
              </w:rPr>
            </w:pPr>
            <w:r>
              <w:rPr>
                <w:rFonts w:cs="Arial"/>
                <w:b/>
                <w:bCs/>
                <w:sz w:val="22"/>
                <w:szCs w:val="20"/>
              </w:rPr>
              <w:t>DA/2023/556/1</w:t>
            </w:r>
          </w:p>
        </w:tc>
        <w:tc>
          <w:tcPr>
            <w:tcW w:w="6492" w:type="dxa"/>
            <w:tcBorders>
              <w:top w:val="single" w:sz="4" w:space="0" w:color="auto"/>
              <w:left w:val="single" w:sz="4" w:space="0" w:color="auto"/>
              <w:bottom w:val="single" w:sz="4" w:space="0" w:color="auto"/>
              <w:right w:val="single" w:sz="4" w:space="0" w:color="auto"/>
            </w:tcBorders>
            <w:shd w:val="clear" w:color="auto" w:fill="auto"/>
            <w:vAlign w:val="center"/>
          </w:tcPr>
          <w:p w14:paraId="21A14CEB" w14:textId="77777777" w:rsidR="00640EAE" w:rsidRDefault="00640EAE" w:rsidP="00C40EEF">
            <w:pPr>
              <w:spacing w:before="60" w:after="60"/>
              <w:jc w:val="both"/>
              <w:rPr>
                <w:rFonts w:cs="Arial"/>
                <w:sz w:val="22"/>
                <w:szCs w:val="22"/>
              </w:rPr>
            </w:pPr>
            <w:bookmarkStart w:id="0" w:name="_Hlk148016083"/>
            <w:r w:rsidRPr="0056295B">
              <w:rPr>
                <w:rFonts w:cs="Arial"/>
                <w:sz w:val="22"/>
                <w:szCs w:val="22"/>
              </w:rPr>
              <w:t xml:space="preserve">Staged construction of two six-storey commercial buildings comprising three levels of basement carparking and associated site works. </w:t>
            </w:r>
            <w:r w:rsidR="003D1D2A">
              <w:rPr>
                <w:rFonts w:cs="Arial"/>
                <w:sz w:val="22"/>
                <w:szCs w:val="22"/>
              </w:rPr>
              <w:t xml:space="preserve">This proposal is located on the southern end of the site. </w:t>
            </w:r>
            <w:r w:rsidRPr="0056295B">
              <w:rPr>
                <w:rFonts w:cs="Arial"/>
                <w:sz w:val="22"/>
                <w:szCs w:val="22"/>
              </w:rPr>
              <w:t xml:space="preserve">This DA has yet to be determined by the Regional Planning Panel.   </w:t>
            </w:r>
            <w:bookmarkEnd w:id="0"/>
          </w:p>
          <w:p w14:paraId="32305E1C" w14:textId="131C5DFA" w:rsidR="00B075AB" w:rsidRPr="0056295B" w:rsidRDefault="00B075AB" w:rsidP="00C40EEF">
            <w:pPr>
              <w:spacing w:before="60" w:after="60"/>
              <w:jc w:val="both"/>
              <w:rPr>
                <w:rFonts w:cs="Arial"/>
                <w:sz w:val="22"/>
                <w:szCs w:val="22"/>
              </w:rPr>
            </w:pPr>
            <w:r w:rsidRPr="00546DA0">
              <w:rPr>
                <w:rFonts w:cs="Arial"/>
                <w:b/>
                <w:bCs/>
                <w:sz w:val="16"/>
                <w:szCs w:val="14"/>
              </w:rPr>
              <w:t>Relevance</w:t>
            </w:r>
            <w:r w:rsidRPr="00546DA0">
              <w:rPr>
                <w:rFonts w:cs="Arial"/>
                <w:sz w:val="16"/>
                <w:szCs w:val="14"/>
              </w:rPr>
              <w:t xml:space="preserve">: </w:t>
            </w:r>
            <w:r>
              <w:rPr>
                <w:rFonts w:cs="Arial"/>
                <w:sz w:val="16"/>
                <w:szCs w:val="14"/>
              </w:rPr>
              <w:t xml:space="preserve">The </w:t>
            </w:r>
            <w:r w:rsidRPr="00EC19CE">
              <w:rPr>
                <w:rFonts w:cs="Arial"/>
                <w:color w:val="000000" w:themeColor="text1"/>
                <w:sz w:val="16"/>
                <w:szCs w:val="14"/>
              </w:rPr>
              <w:t xml:space="preserve">proposed </w:t>
            </w:r>
            <w:r w:rsidR="00EC19CE" w:rsidRPr="00EC19CE">
              <w:rPr>
                <w:rFonts w:cs="Arial"/>
                <w:color w:val="000000" w:themeColor="text1"/>
                <w:sz w:val="16"/>
                <w:szCs w:val="14"/>
              </w:rPr>
              <w:t>development subject to</w:t>
            </w:r>
            <w:r w:rsidRPr="00EC19CE">
              <w:rPr>
                <w:rFonts w:cs="Arial"/>
                <w:color w:val="000000" w:themeColor="text1"/>
                <w:sz w:val="16"/>
                <w:szCs w:val="14"/>
              </w:rPr>
              <w:t xml:space="preserve"> </w:t>
            </w:r>
            <w:r>
              <w:rPr>
                <w:rFonts w:cs="Arial"/>
                <w:sz w:val="16"/>
                <w:szCs w:val="14"/>
              </w:rPr>
              <w:t xml:space="preserve">DA/2023/556/1 </w:t>
            </w:r>
            <w:r w:rsidR="00EC19CE">
              <w:rPr>
                <w:rFonts w:cs="Arial"/>
                <w:sz w:val="16"/>
                <w:szCs w:val="14"/>
              </w:rPr>
              <w:t>is</w:t>
            </w:r>
            <w:r>
              <w:rPr>
                <w:rFonts w:cs="Arial"/>
                <w:sz w:val="16"/>
                <w:szCs w:val="14"/>
              </w:rPr>
              <w:t xml:space="preserve"> located on the southern end of the site.  </w:t>
            </w:r>
            <w:r w:rsidRPr="00546DA0">
              <w:rPr>
                <w:rFonts w:cs="Arial"/>
                <w:sz w:val="16"/>
                <w:szCs w:val="14"/>
              </w:rPr>
              <w:t xml:space="preserve"> </w:t>
            </w:r>
          </w:p>
        </w:tc>
      </w:tr>
    </w:tbl>
    <w:p w14:paraId="2F49C8C9" w14:textId="77777777"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14:paraId="2DAFF880" w14:textId="77777777" w:rsidR="008D39F4" w:rsidRDefault="008D39F4" w:rsidP="0025756F">
      <w:pPr>
        <w:tabs>
          <w:tab w:val="left" w:pos="0"/>
          <w:tab w:val="left" w:pos="9540"/>
        </w:tabs>
        <w:autoSpaceDE w:val="0"/>
        <w:autoSpaceDN w:val="0"/>
        <w:adjustRightInd w:val="0"/>
        <w:spacing w:line="240" w:lineRule="atLeast"/>
        <w:jc w:val="both"/>
        <w:rPr>
          <w:rFonts w:cs="Arial"/>
          <w:bCs/>
          <w:sz w:val="22"/>
          <w:szCs w:val="22"/>
          <w:lang w:val="en-AU"/>
        </w:rPr>
      </w:pPr>
    </w:p>
    <w:p w14:paraId="0576DA94" w14:textId="77777777" w:rsidR="008D39F4" w:rsidRDefault="008D39F4" w:rsidP="0025756F">
      <w:pPr>
        <w:tabs>
          <w:tab w:val="left" w:pos="0"/>
          <w:tab w:val="left" w:pos="9540"/>
        </w:tabs>
        <w:autoSpaceDE w:val="0"/>
        <w:autoSpaceDN w:val="0"/>
        <w:adjustRightInd w:val="0"/>
        <w:spacing w:line="240" w:lineRule="atLeast"/>
        <w:jc w:val="both"/>
        <w:rPr>
          <w:rFonts w:cs="Arial"/>
          <w:bCs/>
          <w:sz w:val="22"/>
          <w:szCs w:val="22"/>
          <w:lang w:val="en-AU"/>
        </w:rPr>
      </w:pPr>
    </w:p>
    <w:p w14:paraId="5354043B" w14:textId="77777777" w:rsidR="008D39F4" w:rsidRDefault="008D39F4" w:rsidP="0025756F">
      <w:pPr>
        <w:tabs>
          <w:tab w:val="left" w:pos="0"/>
          <w:tab w:val="left" w:pos="9540"/>
        </w:tabs>
        <w:autoSpaceDE w:val="0"/>
        <w:autoSpaceDN w:val="0"/>
        <w:adjustRightInd w:val="0"/>
        <w:spacing w:line="240" w:lineRule="atLeast"/>
        <w:jc w:val="both"/>
        <w:rPr>
          <w:rFonts w:cs="Arial"/>
          <w:bCs/>
          <w:sz w:val="22"/>
          <w:szCs w:val="22"/>
          <w:lang w:val="en-AU"/>
        </w:rPr>
      </w:pPr>
    </w:p>
    <w:p w14:paraId="19498A31" w14:textId="77777777" w:rsidR="008D39F4" w:rsidRDefault="008D39F4" w:rsidP="0025756F">
      <w:pPr>
        <w:tabs>
          <w:tab w:val="left" w:pos="0"/>
          <w:tab w:val="left" w:pos="9540"/>
        </w:tabs>
        <w:autoSpaceDE w:val="0"/>
        <w:autoSpaceDN w:val="0"/>
        <w:adjustRightInd w:val="0"/>
        <w:spacing w:line="240" w:lineRule="atLeast"/>
        <w:jc w:val="both"/>
        <w:rPr>
          <w:rFonts w:cs="Arial"/>
          <w:bCs/>
          <w:sz w:val="22"/>
          <w:szCs w:val="22"/>
          <w:lang w:val="en-AU"/>
        </w:rPr>
      </w:pPr>
    </w:p>
    <w:p w14:paraId="3CA89445" w14:textId="77777777" w:rsidR="009259B7" w:rsidRPr="006109EB" w:rsidRDefault="009259B7" w:rsidP="0025756F">
      <w:pPr>
        <w:tabs>
          <w:tab w:val="left" w:pos="0"/>
          <w:tab w:val="left" w:pos="9540"/>
        </w:tabs>
        <w:autoSpaceDE w:val="0"/>
        <w:autoSpaceDN w:val="0"/>
        <w:adjustRightInd w:val="0"/>
        <w:spacing w:line="240" w:lineRule="atLeast"/>
        <w:jc w:val="both"/>
        <w:rPr>
          <w:rFonts w:cs="Arial"/>
          <w:b/>
          <w:bCs/>
          <w:color w:val="0088CE"/>
          <w:sz w:val="22"/>
          <w:szCs w:val="22"/>
          <w:u w:val="single"/>
          <w:lang w:val="en-AU"/>
        </w:rPr>
      </w:pPr>
      <w:r w:rsidRPr="006109EB">
        <w:rPr>
          <w:rFonts w:cs="Arial"/>
          <w:b/>
          <w:bCs/>
          <w:color w:val="0088CE"/>
          <w:sz w:val="22"/>
          <w:szCs w:val="22"/>
          <w:u w:val="single"/>
          <w:lang w:val="en-AU"/>
        </w:rPr>
        <w:lastRenderedPageBreak/>
        <w:t>THE PROPOSAL</w:t>
      </w:r>
    </w:p>
    <w:p w14:paraId="2A4CFF52" w14:textId="77777777" w:rsidR="009259B7" w:rsidRDefault="009259B7" w:rsidP="00377352">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F897C38" w14:textId="586F73EB" w:rsidR="00377352" w:rsidRDefault="00673B0C" w:rsidP="00377352">
      <w:pPr>
        <w:jc w:val="both"/>
        <w:rPr>
          <w:rFonts w:cs="Arial"/>
          <w:sz w:val="22"/>
          <w:szCs w:val="22"/>
        </w:rPr>
      </w:pPr>
      <w:r w:rsidRPr="00FA121E">
        <w:rPr>
          <w:rFonts w:cs="Arial"/>
          <w:sz w:val="22"/>
          <w:szCs w:val="22"/>
        </w:rPr>
        <w:t>DA/20</w:t>
      </w:r>
      <w:r w:rsidR="00E830BF" w:rsidRPr="00FA121E">
        <w:rPr>
          <w:rFonts w:cs="Arial"/>
          <w:sz w:val="22"/>
          <w:szCs w:val="22"/>
        </w:rPr>
        <w:t>2</w:t>
      </w:r>
      <w:r w:rsidR="006C01D4" w:rsidRPr="00FA121E">
        <w:rPr>
          <w:rFonts w:cs="Arial"/>
          <w:sz w:val="22"/>
          <w:szCs w:val="22"/>
        </w:rPr>
        <w:t>3</w:t>
      </w:r>
      <w:r w:rsidR="005401DF" w:rsidRPr="00FA121E">
        <w:rPr>
          <w:rFonts w:cs="Arial"/>
          <w:sz w:val="22"/>
          <w:szCs w:val="22"/>
        </w:rPr>
        <w:t>/45</w:t>
      </w:r>
      <w:r w:rsidR="00D02154" w:rsidRPr="00FA121E">
        <w:rPr>
          <w:rFonts w:cs="Arial"/>
          <w:sz w:val="22"/>
          <w:szCs w:val="22"/>
        </w:rPr>
        <w:t xml:space="preserve">/1 </w:t>
      </w:r>
      <w:r w:rsidR="00E808E8" w:rsidRPr="00FA121E">
        <w:rPr>
          <w:rFonts w:cs="Arial"/>
          <w:sz w:val="22"/>
          <w:szCs w:val="22"/>
        </w:rPr>
        <w:t xml:space="preserve">seeks </w:t>
      </w:r>
      <w:r w:rsidR="00E808E8" w:rsidRPr="00FF521F">
        <w:rPr>
          <w:rFonts w:cs="Arial"/>
          <w:sz w:val="22"/>
          <w:szCs w:val="22"/>
        </w:rPr>
        <w:t xml:space="preserve">approval for </w:t>
      </w:r>
      <w:r w:rsidR="0090701B" w:rsidRPr="00FF521F">
        <w:rPr>
          <w:rFonts w:cs="Arial"/>
          <w:sz w:val="22"/>
          <w:szCs w:val="22"/>
        </w:rPr>
        <w:t xml:space="preserve">the </w:t>
      </w:r>
      <w:r w:rsidR="00FF521F" w:rsidRPr="00FF521F">
        <w:rPr>
          <w:rFonts w:cs="Arial"/>
          <w:sz w:val="22"/>
          <w:szCs w:val="22"/>
        </w:rPr>
        <w:t>construction of two</w:t>
      </w:r>
      <w:r w:rsidR="00377352">
        <w:rPr>
          <w:rFonts w:cs="Arial"/>
          <w:sz w:val="22"/>
          <w:szCs w:val="22"/>
        </w:rPr>
        <w:t xml:space="preserve"> x</w:t>
      </w:r>
      <w:r w:rsidR="00FF521F" w:rsidRPr="00FF521F">
        <w:rPr>
          <w:rFonts w:cs="Arial"/>
          <w:sz w:val="22"/>
          <w:szCs w:val="22"/>
        </w:rPr>
        <w:t xml:space="preserve"> seven storey residential flat buildings erected above two levels of basement car</w:t>
      </w:r>
      <w:r w:rsidR="00377352">
        <w:rPr>
          <w:rFonts w:cs="Arial"/>
          <w:sz w:val="22"/>
          <w:szCs w:val="22"/>
        </w:rPr>
        <w:t xml:space="preserve"> park</w:t>
      </w:r>
      <w:r w:rsidR="00FF521F" w:rsidRPr="00FF521F">
        <w:rPr>
          <w:rFonts w:cs="Arial"/>
          <w:sz w:val="22"/>
          <w:szCs w:val="22"/>
        </w:rPr>
        <w:t xml:space="preserve">ing and associated site works. </w:t>
      </w:r>
    </w:p>
    <w:p w14:paraId="46BED6B6" w14:textId="77777777" w:rsidR="00377352" w:rsidRDefault="00377352" w:rsidP="00377352">
      <w:pPr>
        <w:jc w:val="both"/>
        <w:rPr>
          <w:rFonts w:cs="Arial"/>
          <w:sz w:val="22"/>
          <w:szCs w:val="22"/>
        </w:rPr>
      </w:pPr>
    </w:p>
    <w:p w14:paraId="3A97BCC4" w14:textId="42BB537E" w:rsidR="00FF521F" w:rsidRDefault="00FF521F" w:rsidP="00377352">
      <w:pPr>
        <w:jc w:val="both"/>
        <w:rPr>
          <w:rFonts w:cs="Arial"/>
          <w:sz w:val="22"/>
          <w:szCs w:val="22"/>
        </w:rPr>
      </w:pPr>
      <w:r w:rsidRPr="00FF521F">
        <w:rPr>
          <w:rFonts w:cs="Arial"/>
          <w:sz w:val="22"/>
          <w:szCs w:val="22"/>
        </w:rPr>
        <w:t xml:space="preserve">Specifically, the development application (DA) </w:t>
      </w:r>
      <w:r w:rsidR="00377352">
        <w:rPr>
          <w:rFonts w:cs="Arial"/>
          <w:sz w:val="22"/>
          <w:szCs w:val="22"/>
        </w:rPr>
        <w:t xml:space="preserve">includes </w:t>
      </w:r>
      <w:r w:rsidRPr="00FF521F">
        <w:rPr>
          <w:rFonts w:cs="Arial"/>
          <w:sz w:val="22"/>
          <w:szCs w:val="22"/>
        </w:rPr>
        <w:t xml:space="preserve">the following works: </w:t>
      </w:r>
    </w:p>
    <w:p w14:paraId="7C1FDB1A" w14:textId="77777777" w:rsidR="00DE1D1E" w:rsidRPr="00FF521F" w:rsidRDefault="00DE1D1E" w:rsidP="00377352">
      <w:pPr>
        <w:jc w:val="both"/>
        <w:rPr>
          <w:rFonts w:cs="Arial"/>
          <w:sz w:val="22"/>
          <w:szCs w:val="22"/>
        </w:rPr>
      </w:pPr>
    </w:p>
    <w:p w14:paraId="6A3178C0" w14:textId="37A8357C" w:rsidR="00FF521F" w:rsidRPr="00FF521F" w:rsidRDefault="00FF521F" w:rsidP="00377352">
      <w:pPr>
        <w:pStyle w:val="ListParagraph"/>
        <w:numPr>
          <w:ilvl w:val="0"/>
          <w:numId w:val="5"/>
        </w:numPr>
        <w:contextualSpacing/>
        <w:jc w:val="both"/>
        <w:rPr>
          <w:rFonts w:cs="Arial"/>
          <w:sz w:val="22"/>
          <w:szCs w:val="22"/>
        </w:rPr>
      </w:pPr>
      <w:r w:rsidRPr="00FF521F">
        <w:rPr>
          <w:rFonts w:cs="Arial"/>
          <w:sz w:val="22"/>
          <w:szCs w:val="22"/>
        </w:rPr>
        <w:t>Erection of Building 3A</w:t>
      </w:r>
      <w:r w:rsidR="00D666A5">
        <w:rPr>
          <w:rFonts w:cs="Arial"/>
          <w:sz w:val="22"/>
          <w:szCs w:val="22"/>
        </w:rPr>
        <w:t xml:space="preserve"> (north)</w:t>
      </w:r>
      <w:r w:rsidRPr="00FF521F">
        <w:rPr>
          <w:rFonts w:cs="Arial"/>
          <w:sz w:val="22"/>
          <w:szCs w:val="22"/>
        </w:rPr>
        <w:t xml:space="preserve">, comprising of seven storeys, containing 66 units with a mix of </w:t>
      </w:r>
      <w:proofErr w:type="gramStart"/>
      <w:r w:rsidRPr="00FF521F">
        <w:rPr>
          <w:rFonts w:cs="Arial"/>
          <w:sz w:val="22"/>
          <w:szCs w:val="22"/>
        </w:rPr>
        <w:t>one, two and three</w:t>
      </w:r>
      <w:r w:rsidR="005C571B">
        <w:rPr>
          <w:rFonts w:cs="Arial"/>
          <w:sz w:val="22"/>
          <w:szCs w:val="22"/>
        </w:rPr>
        <w:t xml:space="preserve"> </w:t>
      </w:r>
      <w:r w:rsidRPr="00FF521F">
        <w:rPr>
          <w:rFonts w:cs="Arial"/>
          <w:sz w:val="22"/>
          <w:szCs w:val="22"/>
        </w:rPr>
        <w:t>bedroom</w:t>
      </w:r>
      <w:proofErr w:type="gramEnd"/>
      <w:r w:rsidRPr="00FF521F">
        <w:rPr>
          <w:rFonts w:cs="Arial"/>
          <w:sz w:val="22"/>
          <w:szCs w:val="22"/>
        </w:rPr>
        <w:t xml:space="preserve"> apartments. </w:t>
      </w:r>
    </w:p>
    <w:p w14:paraId="06F25DE2" w14:textId="74C568AB" w:rsidR="00FF521F" w:rsidRPr="00FF521F" w:rsidRDefault="00FF521F" w:rsidP="00377352">
      <w:pPr>
        <w:pStyle w:val="ListParagraph"/>
        <w:numPr>
          <w:ilvl w:val="0"/>
          <w:numId w:val="5"/>
        </w:numPr>
        <w:contextualSpacing/>
        <w:jc w:val="both"/>
        <w:rPr>
          <w:rFonts w:cs="Arial"/>
          <w:sz w:val="22"/>
          <w:szCs w:val="22"/>
        </w:rPr>
      </w:pPr>
      <w:r w:rsidRPr="00FF521F">
        <w:rPr>
          <w:rFonts w:cs="Arial"/>
          <w:sz w:val="22"/>
          <w:szCs w:val="22"/>
        </w:rPr>
        <w:t>Erection of Building 3B</w:t>
      </w:r>
      <w:r w:rsidR="00D666A5">
        <w:rPr>
          <w:rFonts w:cs="Arial"/>
          <w:sz w:val="22"/>
          <w:szCs w:val="22"/>
        </w:rPr>
        <w:t xml:space="preserve"> (south)</w:t>
      </w:r>
      <w:r w:rsidRPr="00FF521F">
        <w:rPr>
          <w:rFonts w:cs="Arial"/>
          <w:sz w:val="22"/>
          <w:szCs w:val="22"/>
        </w:rPr>
        <w:t xml:space="preserve">, comprising of seven storeys, containing 111 units with a mix of </w:t>
      </w:r>
      <w:proofErr w:type="gramStart"/>
      <w:r w:rsidRPr="00FF521F">
        <w:rPr>
          <w:rFonts w:cs="Arial"/>
          <w:sz w:val="22"/>
          <w:szCs w:val="22"/>
        </w:rPr>
        <w:t>one, two and three</w:t>
      </w:r>
      <w:r w:rsidR="005C571B">
        <w:rPr>
          <w:rFonts w:cs="Arial"/>
          <w:sz w:val="22"/>
          <w:szCs w:val="22"/>
        </w:rPr>
        <w:t xml:space="preserve"> </w:t>
      </w:r>
      <w:r w:rsidRPr="00FF521F">
        <w:rPr>
          <w:rFonts w:cs="Arial"/>
          <w:sz w:val="22"/>
          <w:szCs w:val="22"/>
        </w:rPr>
        <w:t>bedroom</w:t>
      </w:r>
      <w:proofErr w:type="gramEnd"/>
      <w:r w:rsidRPr="00FF521F">
        <w:rPr>
          <w:rFonts w:cs="Arial"/>
          <w:sz w:val="22"/>
          <w:szCs w:val="22"/>
        </w:rPr>
        <w:t xml:space="preserve"> apartments. </w:t>
      </w:r>
    </w:p>
    <w:p w14:paraId="1B084B72" w14:textId="77777777" w:rsidR="00FF521F" w:rsidRPr="00FF521F" w:rsidRDefault="00FF521F" w:rsidP="00377352">
      <w:pPr>
        <w:pStyle w:val="ListParagraph"/>
        <w:numPr>
          <w:ilvl w:val="0"/>
          <w:numId w:val="5"/>
        </w:numPr>
        <w:contextualSpacing/>
        <w:jc w:val="both"/>
        <w:rPr>
          <w:rFonts w:cs="Arial"/>
          <w:sz w:val="22"/>
          <w:szCs w:val="22"/>
        </w:rPr>
      </w:pPr>
      <w:r w:rsidRPr="00FF521F">
        <w:rPr>
          <w:rFonts w:cs="Arial"/>
          <w:sz w:val="22"/>
          <w:szCs w:val="22"/>
        </w:rPr>
        <w:t xml:space="preserve">Two levels of basement car parking, </w:t>
      </w:r>
      <w:proofErr w:type="gramStart"/>
      <w:r w:rsidRPr="00FF521F">
        <w:rPr>
          <w:rFonts w:cs="Arial"/>
          <w:sz w:val="22"/>
          <w:szCs w:val="22"/>
        </w:rPr>
        <w:t>comprising of</w:t>
      </w:r>
      <w:proofErr w:type="gramEnd"/>
      <w:r w:rsidRPr="00FF521F">
        <w:rPr>
          <w:rFonts w:cs="Arial"/>
          <w:sz w:val="22"/>
          <w:szCs w:val="22"/>
        </w:rPr>
        <w:t xml:space="preserve"> 277 car parking spaces, 15 motorcycle spaces, 63 bicycle spaces, two car washing bays and storage rooms. </w:t>
      </w:r>
    </w:p>
    <w:p w14:paraId="28430B90" w14:textId="77777777" w:rsidR="00FF521F" w:rsidRPr="00FF521F" w:rsidRDefault="00FF521F" w:rsidP="00377352">
      <w:pPr>
        <w:pStyle w:val="ListParagraph"/>
        <w:numPr>
          <w:ilvl w:val="0"/>
          <w:numId w:val="5"/>
        </w:numPr>
        <w:contextualSpacing/>
        <w:jc w:val="both"/>
        <w:rPr>
          <w:rFonts w:cs="Arial"/>
          <w:sz w:val="22"/>
          <w:szCs w:val="22"/>
        </w:rPr>
      </w:pPr>
      <w:r w:rsidRPr="00FF521F">
        <w:rPr>
          <w:rFonts w:cs="Arial"/>
          <w:sz w:val="22"/>
          <w:szCs w:val="22"/>
        </w:rPr>
        <w:t xml:space="preserve">Associated site works including landscaping and drainage works. </w:t>
      </w:r>
    </w:p>
    <w:p w14:paraId="106F947C" w14:textId="0BAEB29F" w:rsidR="0010196A" w:rsidRDefault="0010196A" w:rsidP="00377352">
      <w:pPr>
        <w:jc w:val="both"/>
        <w:rPr>
          <w:rFonts w:cs="Arial"/>
          <w:sz w:val="22"/>
          <w:szCs w:val="22"/>
        </w:rPr>
      </w:pPr>
    </w:p>
    <w:p w14:paraId="480743AB" w14:textId="724A3E7F" w:rsidR="00FF521F" w:rsidRPr="00F00335" w:rsidRDefault="00FF521F" w:rsidP="00377352">
      <w:pPr>
        <w:jc w:val="both"/>
        <w:rPr>
          <w:rFonts w:cs="Arial"/>
          <w:sz w:val="22"/>
          <w:szCs w:val="22"/>
        </w:rPr>
      </w:pPr>
      <w:r w:rsidRPr="00F00335">
        <w:rPr>
          <w:rFonts w:cs="Arial"/>
          <w:sz w:val="22"/>
          <w:szCs w:val="22"/>
        </w:rPr>
        <w:t xml:space="preserve">A site plan of the proposed development is shown below in </w:t>
      </w:r>
      <w:r w:rsidRPr="00F00335">
        <w:rPr>
          <w:rFonts w:cs="Arial"/>
          <w:b/>
          <w:bCs/>
          <w:sz w:val="22"/>
          <w:szCs w:val="22"/>
        </w:rPr>
        <w:t xml:space="preserve">Figure </w:t>
      </w:r>
      <w:r w:rsidR="00F00335" w:rsidRPr="00F00335">
        <w:rPr>
          <w:rFonts w:cs="Arial"/>
          <w:b/>
          <w:bCs/>
          <w:sz w:val="22"/>
          <w:szCs w:val="22"/>
        </w:rPr>
        <w:t>7</w:t>
      </w:r>
      <w:r w:rsidRPr="00F00335">
        <w:rPr>
          <w:rFonts w:cs="Arial"/>
          <w:sz w:val="22"/>
          <w:szCs w:val="22"/>
        </w:rPr>
        <w:t xml:space="preserve">. </w:t>
      </w:r>
    </w:p>
    <w:p w14:paraId="26662A91" w14:textId="77777777" w:rsidR="00334C65" w:rsidRPr="00F00335" w:rsidRDefault="00334C65" w:rsidP="0010196A">
      <w:pPr>
        <w:jc w:val="both"/>
        <w:rPr>
          <w:rFonts w:cs="Arial"/>
          <w:sz w:val="22"/>
          <w:szCs w:val="22"/>
        </w:rPr>
      </w:pPr>
    </w:p>
    <w:p w14:paraId="4E831D0C" w14:textId="300AC604" w:rsidR="0010196A" w:rsidRPr="00F00335" w:rsidRDefault="00FF521F" w:rsidP="0010196A">
      <w:pPr>
        <w:jc w:val="both"/>
        <w:rPr>
          <w:rFonts w:cs="Arial"/>
          <w:sz w:val="22"/>
          <w:szCs w:val="22"/>
        </w:rPr>
      </w:pPr>
      <w:r w:rsidRPr="00F00335">
        <w:rPr>
          <w:noProof/>
        </w:rPr>
        <w:drawing>
          <wp:inline distT="0" distB="0" distL="0" distR="0" wp14:anchorId="285B48DE" wp14:editId="3B60BF0A">
            <wp:extent cx="5327478" cy="3644900"/>
            <wp:effectExtent l="19050" t="19050" r="26035"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4885" b="8558"/>
                    <a:stretch/>
                  </pic:blipFill>
                  <pic:spPr bwMode="auto">
                    <a:xfrm>
                      <a:off x="0" y="0"/>
                      <a:ext cx="5342185" cy="365496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54C6838" w14:textId="05454E0C" w:rsidR="00FF521F" w:rsidRPr="003A4609" w:rsidRDefault="00FF521F" w:rsidP="00FF521F">
      <w:pPr>
        <w:jc w:val="both"/>
        <w:rPr>
          <w:rFonts w:cs="Arial"/>
          <w:b/>
          <w:color w:val="000000" w:themeColor="text1"/>
          <w:sz w:val="22"/>
          <w:szCs w:val="22"/>
        </w:rPr>
      </w:pPr>
      <w:r w:rsidRPr="00F00335">
        <w:rPr>
          <w:rFonts w:cs="Arial"/>
          <w:b/>
          <w:color w:val="000000" w:themeColor="text1"/>
          <w:sz w:val="22"/>
          <w:szCs w:val="22"/>
        </w:rPr>
        <w:t xml:space="preserve">Figure </w:t>
      </w:r>
      <w:r w:rsidR="00F00335" w:rsidRPr="00F00335">
        <w:rPr>
          <w:rFonts w:cs="Arial"/>
          <w:b/>
          <w:color w:val="000000" w:themeColor="text1"/>
          <w:sz w:val="22"/>
          <w:szCs w:val="22"/>
        </w:rPr>
        <w:t>7</w:t>
      </w:r>
      <w:r w:rsidRPr="00F00335">
        <w:rPr>
          <w:rFonts w:cs="Arial"/>
          <w:b/>
          <w:color w:val="000000" w:themeColor="text1"/>
          <w:sz w:val="22"/>
          <w:szCs w:val="22"/>
        </w:rPr>
        <w:t xml:space="preserve"> – </w:t>
      </w:r>
      <w:r w:rsidRPr="00F00335">
        <w:rPr>
          <w:rFonts w:cs="Arial"/>
          <w:bCs/>
          <w:color w:val="000000" w:themeColor="text1"/>
          <w:sz w:val="22"/>
          <w:szCs w:val="22"/>
        </w:rPr>
        <w:t>Proposed site plan.</w:t>
      </w:r>
      <w:r w:rsidRPr="003A4609">
        <w:rPr>
          <w:rFonts w:cs="Arial"/>
          <w:bCs/>
          <w:color w:val="000000" w:themeColor="text1"/>
          <w:sz w:val="22"/>
          <w:szCs w:val="22"/>
        </w:rPr>
        <w:t xml:space="preserve"> </w:t>
      </w:r>
    </w:p>
    <w:p w14:paraId="160CF690" w14:textId="77777777" w:rsidR="00B05D40" w:rsidRDefault="00B05D40" w:rsidP="0010196A">
      <w:pPr>
        <w:jc w:val="both"/>
        <w:rPr>
          <w:rFonts w:cs="Arial"/>
          <w:sz w:val="22"/>
          <w:szCs w:val="22"/>
        </w:rPr>
      </w:pPr>
    </w:p>
    <w:p w14:paraId="00761DCD" w14:textId="16FE459B" w:rsidR="00C154F6" w:rsidRPr="005A5DAF" w:rsidRDefault="00A668A8" w:rsidP="0010196A">
      <w:pPr>
        <w:jc w:val="both"/>
        <w:rPr>
          <w:rFonts w:cs="Arial"/>
          <w:b/>
          <w:color w:val="0088CE"/>
          <w:sz w:val="22"/>
          <w:szCs w:val="22"/>
          <w:u w:val="single"/>
        </w:rPr>
      </w:pPr>
      <w:r w:rsidRPr="005A5DAF">
        <w:rPr>
          <w:rFonts w:cs="Arial"/>
          <w:b/>
          <w:color w:val="0088CE"/>
          <w:sz w:val="22"/>
          <w:szCs w:val="22"/>
          <w:u w:val="single"/>
        </w:rPr>
        <w:t xml:space="preserve">PANEL </w:t>
      </w:r>
      <w:r w:rsidR="00C154F6" w:rsidRPr="005A5DAF">
        <w:rPr>
          <w:rFonts w:cs="Arial"/>
          <w:b/>
          <w:color w:val="0088CE"/>
          <w:sz w:val="22"/>
          <w:szCs w:val="22"/>
          <w:u w:val="single"/>
        </w:rPr>
        <w:t>BRIEFING</w:t>
      </w:r>
    </w:p>
    <w:p w14:paraId="4E61E19E" w14:textId="77777777" w:rsidR="00C154F6" w:rsidRPr="005A5DAF"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04D03F6F" w14:textId="25907553" w:rsidR="00352EE6" w:rsidRDefault="00352EE6" w:rsidP="0025756F">
      <w:pPr>
        <w:tabs>
          <w:tab w:val="left" w:pos="0"/>
          <w:tab w:val="left" w:pos="9540"/>
        </w:tabs>
        <w:autoSpaceDE w:val="0"/>
        <w:autoSpaceDN w:val="0"/>
        <w:adjustRightInd w:val="0"/>
        <w:spacing w:line="240" w:lineRule="atLeast"/>
        <w:jc w:val="both"/>
        <w:rPr>
          <w:rFonts w:cs="Arial"/>
          <w:bCs/>
          <w:sz w:val="22"/>
          <w:szCs w:val="22"/>
          <w:lang w:val="en-AU"/>
        </w:rPr>
      </w:pPr>
      <w:r w:rsidRPr="005A5DAF">
        <w:rPr>
          <w:rFonts w:cs="Arial"/>
          <w:bCs/>
          <w:sz w:val="22"/>
          <w:szCs w:val="22"/>
          <w:lang w:val="en-AU"/>
        </w:rPr>
        <w:t xml:space="preserve">A preliminary briefing was held with Council staff and the </w:t>
      </w:r>
      <w:r w:rsidR="00377352">
        <w:rPr>
          <w:rFonts w:cs="Arial"/>
          <w:bCs/>
          <w:sz w:val="22"/>
          <w:szCs w:val="22"/>
          <w:lang w:val="en-AU"/>
        </w:rPr>
        <w:t>a</w:t>
      </w:r>
      <w:r w:rsidRPr="005A5DAF">
        <w:rPr>
          <w:rFonts w:cs="Arial"/>
          <w:bCs/>
          <w:sz w:val="22"/>
          <w:szCs w:val="22"/>
          <w:lang w:val="en-AU"/>
        </w:rPr>
        <w:t>pplicant on 5 June 2023. The following</w:t>
      </w:r>
      <w:r>
        <w:rPr>
          <w:rFonts w:cs="Arial"/>
          <w:bCs/>
          <w:sz w:val="22"/>
          <w:szCs w:val="22"/>
          <w:lang w:val="en-AU"/>
        </w:rPr>
        <w:t xml:space="preserve"> comments were made by the Panel </w:t>
      </w:r>
      <w:proofErr w:type="gramStart"/>
      <w:r w:rsidR="00377352">
        <w:rPr>
          <w:rFonts w:cs="Arial"/>
          <w:bCs/>
          <w:sz w:val="22"/>
          <w:szCs w:val="22"/>
          <w:lang w:val="en-AU"/>
        </w:rPr>
        <w:t>in regard to</w:t>
      </w:r>
      <w:proofErr w:type="gramEnd"/>
      <w:r>
        <w:rPr>
          <w:rFonts w:cs="Arial"/>
          <w:bCs/>
          <w:sz w:val="22"/>
          <w:szCs w:val="22"/>
          <w:lang w:val="en-AU"/>
        </w:rPr>
        <w:t xml:space="preserve"> the proposed development: </w:t>
      </w:r>
    </w:p>
    <w:p w14:paraId="51245957" w14:textId="77777777" w:rsidR="00352EE6" w:rsidRDefault="00352EE6" w:rsidP="0025756F">
      <w:pPr>
        <w:tabs>
          <w:tab w:val="left" w:pos="0"/>
          <w:tab w:val="left" w:pos="9540"/>
        </w:tabs>
        <w:autoSpaceDE w:val="0"/>
        <w:autoSpaceDN w:val="0"/>
        <w:adjustRightInd w:val="0"/>
        <w:spacing w:line="240" w:lineRule="atLeast"/>
        <w:jc w:val="both"/>
        <w:rPr>
          <w:rFonts w:cs="Arial"/>
          <w:bCs/>
          <w:sz w:val="22"/>
          <w:szCs w:val="22"/>
          <w:lang w:val="en-AU"/>
        </w:rPr>
      </w:pPr>
    </w:p>
    <w:p w14:paraId="2EDF9640" w14:textId="4EC31405" w:rsidR="00D71D90" w:rsidRDefault="00D71D90" w:rsidP="00352EE6">
      <w:pPr>
        <w:tabs>
          <w:tab w:val="left" w:pos="1276"/>
          <w:tab w:val="left" w:pos="9540"/>
        </w:tabs>
        <w:autoSpaceDE w:val="0"/>
        <w:autoSpaceDN w:val="0"/>
        <w:adjustRightInd w:val="0"/>
        <w:spacing w:line="240" w:lineRule="atLeast"/>
        <w:jc w:val="both"/>
        <w:rPr>
          <w:rFonts w:cs="Arial"/>
          <w:bCs/>
          <w:sz w:val="22"/>
          <w:szCs w:val="22"/>
          <w:lang w:val="en-AU"/>
        </w:rPr>
      </w:pPr>
      <w:r w:rsidRPr="00D71D90">
        <w:rPr>
          <w:rFonts w:cs="Arial"/>
          <w:b/>
          <w:sz w:val="22"/>
          <w:szCs w:val="22"/>
          <w:lang w:val="en-AU"/>
        </w:rPr>
        <w:t>Comment</w:t>
      </w:r>
      <w:r>
        <w:rPr>
          <w:rFonts w:cs="Arial"/>
          <w:bCs/>
          <w:sz w:val="22"/>
          <w:szCs w:val="22"/>
          <w:lang w:val="en-AU"/>
        </w:rPr>
        <w:t xml:space="preserve">: </w:t>
      </w:r>
      <w:r w:rsidRPr="005A5DAF">
        <w:rPr>
          <w:rFonts w:cs="Arial"/>
          <w:bCs/>
          <w:i/>
          <w:iCs/>
          <w:sz w:val="22"/>
          <w:szCs w:val="22"/>
          <w:lang w:val="en-AU"/>
        </w:rPr>
        <w:t xml:space="preserve">The Panel was assured that general overall compliance with the Apartment Design Guidelines (ADG) would be achieved, particularly in terms of building separation, common open </w:t>
      </w:r>
      <w:proofErr w:type="gramStart"/>
      <w:r w:rsidRPr="005A5DAF">
        <w:rPr>
          <w:rFonts w:cs="Arial"/>
          <w:bCs/>
          <w:i/>
          <w:iCs/>
          <w:sz w:val="22"/>
          <w:szCs w:val="22"/>
          <w:lang w:val="en-AU"/>
        </w:rPr>
        <w:t>space</w:t>
      </w:r>
      <w:proofErr w:type="gramEnd"/>
      <w:r w:rsidRPr="005A5DAF">
        <w:rPr>
          <w:rFonts w:cs="Arial"/>
          <w:bCs/>
          <w:i/>
          <w:iCs/>
          <w:sz w:val="22"/>
          <w:szCs w:val="22"/>
          <w:lang w:val="en-AU"/>
        </w:rPr>
        <w:t xml:space="preserve"> and solar access to common open space areas.</w:t>
      </w:r>
      <w:r>
        <w:rPr>
          <w:rFonts w:cs="Arial"/>
          <w:bCs/>
          <w:sz w:val="22"/>
          <w:szCs w:val="22"/>
          <w:lang w:val="en-AU"/>
        </w:rPr>
        <w:t xml:space="preserve"> </w:t>
      </w:r>
    </w:p>
    <w:p w14:paraId="0EB5A923" w14:textId="6A26583D" w:rsidR="00D71D90" w:rsidRDefault="00D71D90" w:rsidP="00352EE6">
      <w:pPr>
        <w:tabs>
          <w:tab w:val="left" w:pos="1276"/>
          <w:tab w:val="left" w:pos="9540"/>
        </w:tabs>
        <w:autoSpaceDE w:val="0"/>
        <w:autoSpaceDN w:val="0"/>
        <w:adjustRightInd w:val="0"/>
        <w:spacing w:line="240" w:lineRule="atLeast"/>
        <w:jc w:val="both"/>
        <w:rPr>
          <w:rFonts w:cs="Arial"/>
          <w:bCs/>
          <w:sz w:val="22"/>
          <w:szCs w:val="22"/>
          <w:lang w:val="en-AU"/>
        </w:rPr>
      </w:pPr>
    </w:p>
    <w:p w14:paraId="15F13C62" w14:textId="0B3439CC" w:rsidR="00D71D90" w:rsidRDefault="00D71D90" w:rsidP="00352EE6">
      <w:pPr>
        <w:tabs>
          <w:tab w:val="left" w:pos="1276"/>
          <w:tab w:val="left" w:pos="9540"/>
        </w:tabs>
        <w:autoSpaceDE w:val="0"/>
        <w:autoSpaceDN w:val="0"/>
        <w:adjustRightInd w:val="0"/>
        <w:spacing w:line="240" w:lineRule="atLeast"/>
        <w:jc w:val="both"/>
        <w:rPr>
          <w:rFonts w:cs="Arial"/>
          <w:bCs/>
          <w:sz w:val="22"/>
          <w:szCs w:val="22"/>
          <w:lang w:val="en-AU"/>
        </w:rPr>
      </w:pPr>
      <w:r w:rsidRPr="005A5DAF">
        <w:rPr>
          <w:rFonts w:cs="Arial"/>
          <w:b/>
          <w:sz w:val="22"/>
          <w:szCs w:val="22"/>
          <w:lang w:val="en-AU"/>
        </w:rPr>
        <w:lastRenderedPageBreak/>
        <w:t>Response</w:t>
      </w:r>
      <w:r>
        <w:rPr>
          <w:rFonts w:cs="Arial"/>
          <w:bCs/>
          <w:sz w:val="22"/>
          <w:szCs w:val="22"/>
          <w:lang w:val="en-AU"/>
        </w:rPr>
        <w:t xml:space="preserve">: Since the lodgement of this DA, amended architectural plans have been submitted, demonstrating </w:t>
      </w:r>
      <w:r w:rsidR="00AC5C93">
        <w:rPr>
          <w:rFonts w:cs="Arial"/>
          <w:bCs/>
          <w:sz w:val="22"/>
          <w:szCs w:val="22"/>
          <w:lang w:val="en-AU"/>
        </w:rPr>
        <w:t>the development (as proposed) is compliant with the</w:t>
      </w:r>
      <w:r>
        <w:rPr>
          <w:rFonts w:cs="Arial"/>
          <w:bCs/>
          <w:sz w:val="22"/>
          <w:szCs w:val="22"/>
          <w:lang w:val="en-AU"/>
        </w:rPr>
        <w:t xml:space="preserve"> </w:t>
      </w:r>
      <w:r w:rsidR="00B075AB">
        <w:rPr>
          <w:rFonts w:cs="Arial"/>
          <w:bCs/>
          <w:sz w:val="22"/>
          <w:szCs w:val="22"/>
          <w:lang w:val="en-AU"/>
        </w:rPr>
        <w:t>Apartment Design Guideline (ADG)</w:t>
      </w:r>
      <w:r>
        <w:rPr>
          <w:rFonts w:cs="Arial"/>
          <w:bCs/>
          <w:sz w:val="22"/>
          <w:szCs w:val="22"/>
          <w:lang w:val="en-AU"/>
        </w:rPr>
        <w:t xml:space="preserve">. Specifically, it can be confirmed that: </w:t>
      </w:r>
    </w:p>
    <w:p w14:paraId="161C8043" w14:textId="77777777" w:rsidR="00271822" w:rsidRDefault="00271822" w:rsidP="00352EE6">
      <w:pPr>
        <w:tabs>
          <w:tab w:val="left" w:pos="1276"/>
          <w:tab w:val="left" w:pos="9540"/>
        </w:tabs>
        <w:autoSpaceDE w:val="0"/>
        <w:autoSpaceDN w:val="0"/>
        <w:adjustRightInd w:val="0"/>
        <w:spacing w:line="240" w:lineRule="atLeast"/>
        <w:jc w:val="both"/>
        <w:rPr>
          <w:rFonts w:cs="Arial"/>
          <w:bCs/>
          <w:sz w:val="22"/>
          <w:szCs w:val="22"/>
          <w:lang w:val="en-AU"/>
        </w:rPr>
      </w:pPr>
    </w:p>
    <w:p w14:paraId="285DE41B" w14:textId="2F8F617E" w:rsidR="00524829" w:rsidRDefault="00524829" w:rsidP="00760F87">
      <w:pPr>
        <w:pStyle w:val="ListParagraph"/>
        <w:numPr>
          <w:ilvl w:val="0"/>
          <w:numId w:val="5"/>
        </w:numPr>
        <w:tabs>
          <w:tab w:val="left" w:pos="1276"/>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development proposes a minimum separation distance (between Building A and Building B) of 12m on the Ground Level and Levels 1, 2 and 3 and 18m on Levels 4, 5 and 6. In addition to this, privacy screens are proposed where there is potential for direct overlooking into habitable rooms and/or private open space areas. Overall, the proposed separation distance is considered appropriate.  </w:t>
      </w:r>
    </w:p>
    <w:p w14:paraId="1B2920D8" w14:textId="3A235AE1" w:rsidR="00C06B69" w:rsidRDefault="00C06B69" w:rsidP="00760F87">
      <w:pPr>
        <w:pStyle w:val="ListParagraph"/>
        <w:numPr>
          <w:ilvl w:val="0"/>
          <w:numId w:val="5"/>
        </w:numPr>
        <w:tabs>
          <w:tab w:val="left" w:pos="1276"/>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proposal achieves sufficient solar amenity to habitable rooms, private open </w:t>
      </w:r>
      <w:proofErr w:type="gramStart"/>
      <w:r>
        <w:rPr>
          <w:rFonts w:cs="Arial"/>
          <w:bCs/>
          <w:sz w:val="22"/>
          <w:szCs w:val="22"/>
          <w:lang w:val="en-AU"/>
        </w:rPr>
        <w:t>space</w:t>
      </w:r>
      <w:proofErr w:type="gramEnd"/>
      <w:r>
        <w:rPr>
          <w:rFonts w:cs="Arial"/>
          <w:bCs/>
          <w:sz w:val="22"/>
          <w:szCs w:val="22"/>
          <w:lang w:val="en-AU"/>
        </w:rPr>
        <w:t xml:space="preserve"> and communal open space areas in accordance with the ADG. </w:t>
      </w:r>
    </w:p>
    <w:p w14:paraId="5C1402A9" w14:textId="50376308" w:rsidR="00D71D90" w:rsidRDefault="005A5DAF" w:rsidP="00760F87">
      <w:pPr>
        <w:pStyle w:val="ListParagraph"/>
        <w:numPr>
          <w:ilvl w:val="0"/>
          <w:numId w:val="5"/>
        </w:numPr>
        <w:tabs>
          <w:tab w:val="left" w:pos="1276"/>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The development exceeds the minimum required communal open space area across the development site. </w:t>
      </w:r>
      <w:r w:rsidR="00D71D90" w:rsidRPr="00D71D90">
        <w:rPr>
          <w:rFonts w:cs="Arial"/>
          <w:bCs/>
          <w:sz w:val="22"/>
          <w:szCs w:val="22"/>
          <w:lang w:val="en-AU"/>
        </w:rPr>
        <w:t xml:space="preserve"> </w:t>
      </w:r>
    </w:p>
    <w:p w14:paraId="1EE3F639" w14:textId="720FED8E" w:rsidR="00C06B69" w:rsidRDefault="00C06B69" w:rsidP="00C06B69">
      <w:pPr>
        <w:tabs>
          <w:tab w:val="left" w:pos="1276"/>
          <w:tab w:val="left" w:pos="9540"/>
        </w:tabs>
        <w:autoSpaceDE w:val="0"/>
        <w:autoSpaceDN w:val="0"/>
        <w:adjustRightInd w:val="0"/>
        <w:spacing w:line="240" w:lineRule="atLeast"/>
        <w:ind w:left="360"/>
        <w:jc w:val="both"/>
        <w:rPr>
          <w:rFonts w:cs="Arial"/>
          <w:bCs/>
          <w:sz w:val="22"/>
          <w:szCs w:val="22"/>
          <w:lang w:val="en-AU"/>
        </w:rPr>
      </w:pPr>
    </w:p>
    <w:p w14:paraId="57198976" w14:textId="5EBCA722" w:rsidR="00C06B69" w:rsidRPr="00C06B69" w:rsidRDefault="00C06B69" w:rsidP="00C06B69">
      <w:pPr>
        <w:tabs>
          <w:tab w:val="left" w:pos="1276"/>
          <w:tab w:val="left" w:pos="9540"/>
        </w:tabs>
        <w:autoSpaceDE w:val="0"/>
        <w:autoSpaceDN w:val="0"/>
        <w:adjustRightInd w:val="0"/>
        <w:spacing w:line="240" w:lineRule="atLeast"/>
        <w:ind w:left="360"/>
        <w:jc w:val="both"/>
        <w:rPr>
          <w:rFonts w:cs="Arial"/>
          <w:bCs/>
          <w:sz w:val="22"/>
          <w:szCs w:val="22"/>
          <w:lang w:val="en-AU"/>
        </w:rPr>
      </w:pPr>
      <w:r>
        <w:rPr>
          <w:rFonts w:cs="Arial"/>
          <w:bCs/>
          <w:sz w:val="22"/>
          <w:szCs w:val="22"/>
          <w:lang w:val="en-AU"/>
        </w:rPr>
        <w:t xml:space="preserve">Overall, it is considered that the development achieves a good design outcome for the site and future residents. Consequently, the adverse impacts of the development to the site and surrounding land uses are minimal. </w:t>
      </w:r>
    </w:p>
    <w:p w14:paraId="77DF1965" w14:textId="32EE59E8" w:rsidR="005A5DAF" w:rsidRDefault="005A5DAF" w:rsidP="005A5DAF">
      <w:pPr>
        <w:tabs>
          <w:tab w:val="left" w:pos="1276"/>
          <w:tab w:val="left" w:pos="9540"/>
        </w:tabs>
        <w:autoSpaceDE w:val="0"/>
        <w:autoSpaceDN w:val="0"/>
        <w:adjustRightInd w:val="0"/>
        <w:spacing w:line="240" w:lineRule="atLeast"/>
        <w:jc w:val="both"/>
        <w:rPr>
          <w:rFonts w:cs="Arial"/>
          <w:bCs/>
          <w:sz w:val="22"/>
          <w:szCs w:val="22"/>
          <w:lang w:val="en-AU"/>
        </w:rPr>
      </w:pPr>
    </w:p>
    <w:p w14:paraId="7CFBE6C1" w14:textId="2ADF711A" w:rsidR="005A5DAF" w:rsidRPr="005A5DAF" w:rsidRDefault="005A5DAF" w:rsidP="005A5DAF">
      <w:pPr>
        <w:tabs>
          <w:tab w:val="left" w:pos="1276"/>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A detailed assessment against the A</w:t>
      </w:r>
      <w:r w:rsidR="00524829">
        <w:rPr>
          <w:rFonts w:cs="Arial"/>
          <w:bCs/>
          <w:sz w:val="22"/>
          <w:szCs w:val="22"/>
          <w:lang w:val="en-AU"/>
        </w:rPr>
        <w:t>DG</w:t>
      </w:r>
      <w:r>
        <w:rPr>
          <w:rFonts w:cs="Arial"/>
          <w:bCs/>
          <w:sz w:val="22"/>
          <w:szCs w:val="22"/>
          <w:lang w:val="en-AU"/>
        </w:rPr>
        <w:t xml:space="preserve"> is provided as a separate attachment to this report, which demonstrates that the development i</w:t>
      </w:r>
      <w:r w:rsidR="00524829">
        <w:rPr>
          <w:rFonts w:cs="Arial"/>
          <w:bCs/>
          <w:sz w:val="22"/>
          <w:szCs w:val="22"/>
          <w:lang w:val="en-AU"/>
        </w:rPr>
        <w:t xml:space="preserve">s largely compliant. </w:t>
      </w:r>
      <w:r>
        <w:rPr>
          <w:rFonts w:cs="Arial"/>
          <w:bCs/>
          <w:sz w:val="22"/>
          <w:szCs w:val="22"/>
          <w:lang w:val="en-AU"/>
        </w:rPr>
        <w:t xml:space="preserve"> </w:t>
      </w:r>
    </w:p>
    <w:p w14:paraId="1FCE8B63" w14:textId="307B76D6" w:rsidR="00D81DFE" w:rsidRDefault="00D81DFE" w:rsidP="00352EE6">
      <w:pPr>
        <w:tabs>
          <w:tab w:val="left" w:pos="1276"/>
          <w:tab w:val="left" w:pos="9540"/>
        </w:tabs>
        <w:autoSpaceDE w:val="0"/>
        <w:autoSpaceDN w:val="0"/>
        <w:adjustRightInd w:val="0"/>
        <w:spacing w:line="240" w:lineRule="atLeast"/>
        <w:jc w:val="both"/>
        <w:rPr>
          <w:rFonts w:cs="Arial"/>
          <w:bCs/>
          <w:sz w:val="22"/>
          <w:szCs w:val="22"/>
          <w:lang w:val="en-AU"/>
        </w:rPr>
      </w:pPr>
    </w:p>
    <w:p w14:paraId="0B8AB907" w14:textId="5885CDFB" w:rsidR="00ED1136" w:rsidRPr="00ED1136" w:rsidRDefault="00ED1136" w:rsidP="00352EE6">
      <w:pPr>
        <w:tabs>
          <w:tab w:val="left" w:pos="1276"/>
          <w:tab w:val="left" w:pos="9540"/>
        </w:tabs>
        <w:autoSpaceDE w:val="0"/>
        <w:autoSpaceDN w:val="0"/>
        <w:adjustRightInd w:val="0"/>
        <w:spacing w:line="240" w:lineRule="atLeast"/>
        <w:jc w:val="both"/>
        <w:rPr>
          <w:rFonts w:cs="Arial"/>
          <w:bCs/>
          <w:i/>
          <w:iCs/>
          <w:sz w:val="22"/>
          <w:szCs w:val="22"/>
          <w:lang w:val="en-AU"/>
        </w:rPr>
      </w:pPr>
      <w:r w:rsidRPr="00ED1136">
        <w:rPr>
          <w:rFonts w:cs="Arial"/>
          <w:b/>
          <w:sz w:val="22"/>
          <w:szCs w:val="22"/>
          <w:lang w:val="en-AU"/>
        </w:rPr>
        <w:t>Comment:</w:t>
      </w:r>
      <w:r>
        <w:rPr>
          <w:rFonts w:cs="Arial"/>
          <w:bCs/>
          <w:sz w:val="22"/>
          <w:szCs w:val="22"/>
          <w:lang w:val="en-AU"/>
        </w:rPr>
        <w:t xml:space="preserve"> </w:t>
      </w:r>
      <w:r>
        <w:rPr>
          <w:rFonts w:cs="Arial"/>
          <w:bCs/>
          <w:i/>
          <w:iCs/>
          <w:sz w:val="22"/>
          <w:szCs w:val="22"/>
          <w:lang w:val="en-AU"/>
        </w:rPr>
        <w:t xml:space="preserve">The Panel noted the volume of the southern building and would need to be satisfied with appropriate architecture and detailing that the design will have an acceptable presentation to the surrounding area. </w:t>
      </w:r>
    </w:p>
    <w:p w14:paraId="758EB54A" w14:textId="4C8294BA" w:rsidR="00D81DFE" w:rsidRDefault="00D81DFE" w:rsidP="0025756F">
      <w:pPr>
        <w:tabs>
          <w:tab w:val="left" w:pos="0"/>
          <w:tab w:val="left" w:pos="9540"/>
        </w:tabs>
        <w:autoSpaceDE w:val="0"/>
        <w:autoSpaceDN w:val="0"/>
        <w:adjustRightInd w:val="0"/>
        <w:spacing w:line="240" w:lineRule="atLeast"/>
        <w:jc w:val="both"/>
        <w:rPr>
          <w:rFonts w:cs="Arial"/>
          <w:bCs/>
          <w:sz w:val="22"/>
          <w:szCs w:val="22"/>
          <w:lang w:val="en-AU"/>
        </w:rPr>
      </w:pPr>
    </w:p>
    <w:p w14:paraId="2C76E0BC" w14:textId="25FF7AAC" w:rsidR="003F001A" w:rsidRDefault="00ED1136" w:rsidP="0025756F">
      <w:pPr>
        <w:tabs>
          <w:tab w:val="left" w:pos="0"/>
          <w:tab w:val="left" w:pos="9540"/>
        </w:tabs>
        <w:autoSpaceDE w:val="0"/>
        <w:autoSpaceDN w:val="0"/>
        <w:adjustRightInd w:val="0"/>
        <w:spacing w:line="240" w:lineRule="atLeast"/>
        <w:jc w:val="both"/>
        <w:rPr>
          <w:rFonts w:cs="Arial"/>
          <w:bCs/>
          <w:sz w:val="22"/>
          <w:szCs w:val="22"/>
          <w:lang w:val="en-AU"/>
        </w:rPr>
      </w:pPr>
      <w:r w:rsidRPr="00ED1136">
        <w:rPr>
          <w:rFonts w:cs="Arial"/>
          <w:b/>
          <w:sz w:val="22"/>
          <w:szCs w:val="22"/>
          <w:lang w:val="en-AU"/>
        </w:rPr>
        <w:t>Response</w:t>
      </w:r>
      <w:r>
        <w:rPr>
          <w:rFonts w:cs="Arial"/>
          <w:bCs/>
          <w:sz w:val="22"/>
          <w:szCs w:val="22"/>
          <w:lang w:val="en-AU"/>
        </w:rPr>
        <w:t xml:space="preserve">: </w:t>
      </w:r>
      <w:r w:rsidR="003F001A">
        <w:rPr>
          <w:rFonts w:cs="Arial"/>
          <w:bCs/>
          <w:sz w:val="22"/>
          <w:szCs w:val="22"/>
          <w:lang w:val="en-AU"/>
        </w:rPr>
        <w:t>The development site forms part of the Oran Park Town Centre which consists of higher scale urban development</w:t>
      </w:r>
      <w:r w:rsidR="00993ECC">
        <w:rPr>
          <w:rFonts w:cs="Arial"/>
          <w:bCs/>
          <w:sz w:val="22"/>
          <w:szCs w:val="22"/>
          <w:lang w:val="en-AU"/>
        </w:rPr>
        <w:t xml:space="preserve"> (see </w:t>
      </w:r>
      <w:r w:rsidR="00993ECC" w:rsidRPr="00993ECC">
        <w:rPr>
          <w:rFonts w:cs="Arial"/>
          <w:b/>
          <w:sz w:val="22"/>
          <w:szCs w:val="22"/>
          <w:lang w:val="en-AU"/>
        </w:rPr>
        <w:t>Figure 4</w:t>
      </w:r>
      <w:r w:rsidR="00993ECC">
        <w:rPr>
          <w:rFonts w:cs="Arial"/>
          <w:bCs/>
          <w:sz w:val="22"/>
          <w:szCs w:val="22"/>
          <w:lang w:val="en-AU"/>
        </w:rPr>
        <w:t xml:space="preserve"> above and </w:t>
      </w:r>
      <w:r w:rsidR="00993ECC" w:rsidRPr="00993ECC">
        <w:rPr>
          <w:rFonts w:cs="Arial"/>
          <w:b/>
          <w:sz w:val="22"/>
          <w:szCs w:val="22"/>
          <w:lang w:val="en-AU"/>
        </w:rPr>
        <w:t xml:space="preserve">Figure </w:t>
      </w:r>
      <w:r w:rsidR="00993ECC">
        <w:rPr>
          <w:rFonts w:cs="Arial"/>
          <w:b/>
          <w:sz w:val="22"/>
          <w:szCs w:val="22"/>
          <w:lang w:val="en-AU"/>
        </w:rPr>
        <w:t>8</w:t>
      </w:r>
      <w:r w:rsidR="00993ECC">
        <w:rPr>
          <w:rFonts w:cs="Arial"/>
          <w:bCs/>
          <w:sz w:val="22"/>
          <w:szCs w:val="22"/>
          <w:lang w:val="en-AU"/>
        </w:rPr>
        <w:t xml:space="preserve"> below)</w:t>
      </w:r>
      <w:r w:rsidR="003F001A">
        <w:rPr>
          <w:rFonts w:cs="Arial"/>
          <w:bCs/>
          <w:sz w:val="22"/>
          <w:szCs w:val="22"/>
          <w:lang w:val="en-AU"/>
        </w:rPr>
        <w:t>. As such, the bulk and scale of the development is generally consistent with other developments existing</w:t>
      </w:r>
      <w:r w:rsidR="00476A48">
        <w:rPr>
          <w:rFonts w:cs="Arial"/>
          <w:bCs/>
          <w:sz w:val="22"/>
          <w:szCs w:val="22"/>
          <w:lang w:val="en-AU"/>
        </w:rPr>
        <w:t>, approved and anticipated</w:t>
      </w:r>
      <w:r w:rsidR="003F001A">
        <w:rPr>
          <w:rFonts w:cs="Arial"/>
          <w:bCs/>
          <w:sz w:val="22"/>
          <w:szCs w:val="22"/>
          <w:lang w:val="en-AU"/>
        </w:rPr>
        <w:t xml:space="preserve"> within the immediate vicinity of the site. </w:t>
      </w:r>
    </w:p>
    <w:p w14:paraId="5A70787A" w14:textId="77777777" w:rsidR="003F001A" w:rsidRDefault="003F001A" w:rsidP="0025756F">
      <w:pPr>
        <w:tabs>
          <w:tab w:val="left" w:pos="0"/>
          <w:tab w:val="left" w:pos="9540"/>
        </w:tabs>
        <w:autoSpaceDE w:val="0"/>
        <w:autoSpaceDN w:val="0"/>
        <w:adjustRightInd w:val="0"/>
        <w:spacing w:line="240" w:lineRule="atLeast"/>
        <w:jc w:val="both"/>
        <w:rPr>
          <w:rFonts w:cs="Arial"/>
          <w:bCs/>
          <w:sz w:val="22"/>
          <w:szCs w:val="22"/>
          <w:lang w:val="en-AU"/>
        </w:rPr>
      </w:pPr>
    </w:p>
    <w:p w14:paraId="3AE0880E" w14:textId="7913FAC4" w:rsidR="00993ECC" w:rsidRDefault="00993ECC"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0E8821AD" wp14:editId="5A21BEDA">
            <wp:extent cx="5278120" cy="2925054"/>
            <wp:effectExtent l="19050" t="19050" r="17780" b="27940"/>
            <wp:docPr id="1160560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60329" name=""/>
                    <pic:cNvPicPr/>
                  </pic:nvPicPr>
                  <pic:blipFill rotWithShape="1">
                    <a:blip r:embed="rId34"/>
                    <a:srcRect t="1383"/>
                    <a:stretch/>
                  </pic:blipFill>
                  <pic:spPr bwMode="auto">
                    <a:xfrm>
                      <a:off x="0" y="0"/>
                      <a:ext cx="5278120" cy="292505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6F86B0C" w14:textId="1195DC8F" w:rsidR="00993ECC" w:rsidRPr="003A4609" w:rsidRDefault="00993ECC" w:rsidP="00993ECC">
      <w:pPr>
        <w:jc w:val="both"/>
        <w:rPr>
          <w:rFonts w:cs="Arial"/>
          <w:b/>
          <w:color w:val="000000" w:themeColor="text1"/>
          <w:sz w:val="22"/>
          <w:szCs w:val="22"/>
        </w:rPr>
      </w:pPr>
      <w:r w:rsidRPr="00F00335">
        <w:rPr>
          <w:rFonts w:cs="Arial"/>
          <w:b/>
          <w:color w:val="000000" w:themeColor="text1"/>
          <w:sz w:val="22"/>
          <w:szCs w:val="22"/>
        </w:rPr>
        <w:t xml:space="preserve">Figure </w:t>
      </w:r>
      <w:r>
        <w:rPr>
          <w:rFonts w:cs="Arial"/>
          <w:b/>
          <w:color w:val="000000" w:themeColor="text1"/>
          <w:sz w:val="22"/>
          <w:szCs w:val="22"/>
        </w:rPr>
        <w:t>8</w:t>
      </w:r>
      <w:r w:rsidRPr="00F00335">
        <w:rPr>
          <w:rFonts w:cs="Arial"/>
          <w:b/>
          <w:color w:val="000000" w:themeColor="text1"/>
          <w:sz w:val="22"/>
          <w:szCs w:val="22"/>
        </w:rPr>
        <w:t xml:space="preserve"> – </w:t>
      </w:r>
      <w:r>
        <w:rPr>
          <w:rFonts w:cs="Arial"/>
          <w:bCs/>
          <w:color w:val="000000" w:themeColor="text1"/>
          <w:sz w:val="22"/>
          <w:szCs w:val="22"/>
        </w:rPr>
        <w:t xml:space="preserve">Indicative Building Heights </w:t>
      </w:r>
      <w:r w:rsidR="00625CAD">
        <w:rPr>
          <w:rFonts w:cs="Arial"/>
          <w:bCs/>
          <w:color w:val="000000" w:themeColor="text1"/>
          <w:sz w:val="22"/>
          <w:szCs w:val="22"/>
        </w:rPr>
        <w:t xml:space="preserve">in the Oran Park Town Centre. </w:t>
      </w:r>
      <w:r>
        <w:rPr>
          <w:rFonts w:cs="Arial"/>
          <w:bCs/>
          <w:color w:val="000000" w:themeColor="text1"/>
          <w:sz w:val="22"/>
          <w:szCs w:val="22"/>
        </w:rPr>
        <w:t xml:space="preserve">  </w:t>
      </w:r>
      <w:r w:rsidRPr="003A4609">
        <w:rPr>
          <w:rFonts w:cs="Arial"/>
          <w:bCs/>
          <w:color w:val="000000" w:themeColor="text1"/>
          <w:sz w:val="22"/>
          <w:szCs w:val="22"/>
        </w:rPr>
        <w:t xml:space="preserve"> </w:t>
      </w:r>
    </w:p>
    <w:p w14:paraId="442B0BC3" w14:textId="77777777" w:rsidR="00993ECC" w:rsidRDefault="00993ECC" w:rsidP="0025756F">
      <w:pPr>
        <w:tabs>
          <w:tab w:val="left" w:pos="0"/>
          <w:tab w:val="left" w:pos="9540"/>
        </w:tabs>
        <w:autoSpaceDE w:val="0"/>
        <w:autoSpaceDN w:val="0"/>
        <w:adjustRightInd w:val="0"/>
        <w:spacing w:line="240" w:lineRule="atLeast"/>
        <w:jc w:val="both"/>
        <w:rPr>
          <w:rFonts w:cs="Arial"/>
          <w:bCs/>
          <w:sz w:val="22"/>
          <w:szCs w:val="22"/>
          <w:lang w:val="en-AU"/>
        </w:rPr>
      </w:pPr>
    </w:p>
    <w:p w14:paraId="12A14FB9" w14:textId="5BA3A27C" w:rsidR="002A6E7A" w:rsidRDefault="00625CAD"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A</w:t>
      </w:r>
      <w:r w:rsidR="006A5334">
        <w:rPr>
          <w:rFonts w:cs="Arial"/>
          <w:bCs/>
          <w:sz w:val="22"/>
          <w:szCs w:val="22"/>
          <w:lang w:val="en-AU"/>
        </w:rPr>
        <w:t xml:space="preserve">mended </w:t>
      </w:r>
      <w:r>
        <w:rPr>
          <w:rFonts w:cs="Arial"/>
          <w:bCs/>
          <w:sz w:val="22"/>
          <w:szCs w:val="22"/>
          <w:lang w:val="en-AU"/>
        </w:rPr>
        <w:t>a</w:t>
      </w:r>
      <w:r w:rsidR="006A5334">
        <w:rPr>
          <w:rFonts w:cs="Arial"/>
          <w:bCs/>
          <w:sz w:val="22"/>
          <w:szCs w:val="22"/>
          <w:lang w:val="en-AU"/>
        </w:rPr>
        <w:t xml:space="preserve">rchitectural </w:t>
      </w:r>
      <w:r>
        <w:rPr>
          <w:rFonts w:cs="Arial"/>
          <w:bCs/>
          <w:sz w:val="22"/>
          <w:szCs w:val="22"/>
          <w:lang w:val="en-AU"/>
        </w:rPr>
        <w:t>p</w:t>
      </w:r>
      <w:r w:rsidR="006A5334">
        <w:rPr>
          <w:rFonts w:cs="Arial"/>
          <w:bCs/>
          <w:sz w:val="22"/>
          <w:szCs w:val="22"/>
          <w:lang w:val="en-AU"/>
        </w:rPr>
        <w:t xml:space="preserve">lans have since been provided which include additional articulation and </w:t>
      </w:r>
      <w:r w:rsidR="006A5334" w:rsidRPr="00993ECC">
        <w:rPr>
          <w:rFonts w:cs="Arial"/>
          <w:bCs/>
          <w:sz w:val="22"/>
          <w:szCs w:val="22"/>
          <w:lang w:val="en-AU"/>
        </w:rPr>
        <w:t>featured</w:t>
      </w:r>
      <w:r w:rsidR="006A5334">
        <w:rPr>
          <w:rFonts w:cs="Arial"/>
          <w:bCs/>
          <w:sz w:val="22"/>
          <w:szCs w:val="22"/>
          <w:lang w:val="en-AU"/>
        </w:rPr>
        <w:t xml:space="preserve"> </w:t>
      </w:r>
      <w:r w:rsidR="002D4AF3">
        <w:rPr>
          <w:rFonts w:cs="Arial"/>
          <w:bCs/>
          <w:sz w:val="22"/>
          <w:szCs w:val="22"/>
          <w:lang w:val="en-AU"/>
        </w:rPr>
        <w:t xml:space="preserve">architectural </w:t>
      </w:r>
      <w:r w:rsidR="006A5334">
        <w:rPr>
          <w:rFonts w:cs="Arial"/>
          <w:bCs/>
          <w:sz w:val="22"/>
          <w:szCs w:val="22"/>
          <w:lang w:val="en-AU"/>
        </w:rPr>
        <w:t xml:space="preserve">elements to the building entries </w:t>
      </w:r>
      <w:proofErr w:type="gramStart"/>
      <w:r w:rsidR="006A5334">
        <w:rPr>
          <w:rFonts w:cs="Arial"/>
          <w:bCs/>
          <w:sz w:val="22"/>
          <w:szCs w:val="22"/>
          <w:lang w:val="en-AU"/>
        </w:rPr>
        <w:t>in order to</w:t>
      </w:r>
      <w:proofErr w:type="gramEnd"/>
      <w:r w:rsidR="006A5334">
        <w:rPr>
          <w:rFonts w:cs="Arial"/>
          <w:bCs/>
          <w:sz w:val="22"/>
          <w:szCs w:val="22"/>
          <w:lang w:val="en-AU"/>
        </w:rPr>
        <w:t xml:space="preserve"> </w:t>
      </w:r>
      <w:r w:rsidR="006A5334">
        <w:rPr>
          <w:rFonts w:cs="Arial"/>
          <w:bCs/>
          <w:sz w:val="22"/>
          <w:szCs w:val="22"/>
          <w:lang w:val="en-AU"/>
        </w:rPr>
        <w:lastRenderedPageBreak/>
        <w:t>ensure they are visibly recognisable</w:t>
      </w:r>
      <w:r>
        <w:rPr>
          <w:rFonts w:cs="Arial"/>
          <w:bCs/>
          <w:sz w:val="22"/>
          <w:szCs w:val="22"/>
          <w:lang w:val="en-AU"/>
        </w:rPr>
        <w:t xml:space="preserve"> via the public domain</w:t>
      </w:r>
      <w:r w:rsidR="006A5334">
        <w:rPr>
          <w:rFonts w:cs="Arial"/>
          <w:bCs/>
          <w:sz w:val="22"/>
          <w:szCs w:val="22"/>
          <w:lang w:val="en-AU"/>
        </w:rPr>
        <w:t xml:space="preserve">. </w:t>
      </w:r>
      <w:r w:rsidR="00ED1136">
        <w:rPr>
          <w:rFonts w:cs="Arial"/>
          <w:bCs/>
          <w:sz w:val="22"/>
          <w:szCs w:val="22"/>
          <w:lang w:val="en-AU"/>
        </w:rPr>
        <w:t xml:space="preserve"> </w:t>
      </w:r>
      <w:r w:rsidR="006A5334">
        <w:rPr>
          <w:rFonts w:cs="Arial"/>
          <w:bCs/>
          <w:sz w:val="22"/>
          <w:szCs w:val="22"/>
          <w:lang w:val="en-AU"/>
        </w:rPr>
        <w:t xml:space="preserve">In addition, planter beds have been included to reduce the dominance of the brick walls along the streetscape edges. </w:t>
      </w:r>
      <w:r w:rsidR="002D4AF3">
        <w:rPr>
          <w:rFonts w:cs="Arial"/>
          <w:bCs/>
          <w:sz w:val="22"/>
          <w:szCs w:val="22"/>
          <w:lang w:val="en-AU"/>
        </w:rPr>
        <w:t>Some of the changes made to the building</w:t>
      </w:r>
      <w:r w:rsidR="00476A48">
        <w:rPr>
          <w:rFonts w:cs="Arial"/>
          <w:bCs/>
          <w:sz w:val="22"/>
          <w:szCs w:val="22"/>
          <w:lang w:val="en-AU"/>
        </w:rPr>
        <w:t xml:space="preserve">s </w:t>
      </w:r>
      <w:r w:rsidR="002D4AF3">
        <w:rPr>
          <w:rFonts w:cs="Arial"/>
          <w:bCs/>
          <w:sz w:val="22"/>
          <w:szCs w:val="22"/>
          <w:lang w:val="en-AU"/>
        </w:rPr>
        <w:t xml:space="preserve">are </w:t>
      </w:r>
      <w:r w:rsidR="002D4AF3" w:rsidRPr="00993ECC">
        <w:rPr>
          <w:rFonts w:cs="Arial"/>
          <w:bCs/>
          <w:sz w:val="22"/>
          <w:szCs w:val="22"/>
          <w:lang w:val="en-AU"/>
        </w:rPr>
        <w:t xml:space="preserve">outlined in </w:t>
      </w:r>
      <w:r w:rsidR="002D4AF3" w:rsidRPr="00993ECC">
        <w:rPr>
          <w:rFonts w:cs="Arial"/>
          <w:b/>
          <w:sz w:val="22"/>
          <w:szCs w:val="22"/>
          <w:lang w:val="en-AU"/>
        </w:rPr>
        <w:t xml:space="preserve">Figures </w:t>
      </w:r>
      <w:r w:rsidR="00993ECC">
        <w:rPr>
          <w:rFonts w:cs="Arial"/>
          <w:b/>
          <w:sz w:val="22"/>
          <w:szCs w:val="22"/>
          <w:lang w:val="en-AU"/>
        </w:rPr>
        <w:t>9</w:t>
      </w:r>
      <w:r w:rsidR="002D4AF3" w:rsidRPr="00993ECC">
        <w:rPr>
          <w:rFonts w:cs="Arial"/>
          <w:b/>
          <w:sz w:val="22"/>
          <w:szCs w:val="22"/>
          <w:lang w:val="en-AU"/>
        </w:rPr>
        <w:t>-1</w:t>
      </w:r>
      <w:r w:rsidR="00C176B0">
        <w:rPr>
          <w:rFonts w:cs="Arial"/>
          <w:b/>
          <w:sz w:val="22"/>
          <w:szCs w:val="22"/>
          <w:lang w:val="en-AU"/>
        </w:rPr>
        <w:t>2</w:t>
      </w:r>
      <w:r w:rsidR="002A6E7A" w:rsidRPr="00993ECC">
        <w:rPr>
          <w:rFonts w:cs="Arial"/>
          <w:bCs/>
          <w:sz w:val="22"/>
          <w:szCs w:val="22"/>
          <w:lang w:val="en-AU"/>
        </w:rPr>
        <w:t xml:space="preserve"> below</w:t>
      </w:r>
      <w:r w:rsidR="002A6E7A">
        <w:rPr>
          <w:rFonts w:cs="Arial"/>
          <w:bCs/>
          <w:sz w:val="22"/>
          <w:szCs w:val="22"/>
          <w:lang w:val="en-AU"/>
        </w:rPr>
        <w:t xml:space="preserve">. </w:t>
      </w:r>
    </w:p>
    <w:p w14:paraId="166E0D2B" w14:textId="77777777" w:rsidR="002A6E7A" w:rsidRDefault="002A6E7A" w:rsidP="0025756F">
      <w:pPr>
        <w:tabs>
          <w:tab w:val="left" w:pos="0"/>
          <w:tab w:val="left" w:pos="9540"/>
        </w:tabs>
        <w:autoSpaceDE w:val="0"/>
        <w:autoSpaceDN w:val="0"/>
        <w:adjustRightInd w:val="0"/>
        <w:spacing w:line="240" w:lineRule="atLeast"/>
        <w:jc w:val="both"/>
        <w:rPr>
          <w:rFonts w:cs="Arial"/>
          <w:bCs/>
          <w:sz w:val="22"/>
          <w:szCs w:val="22"/>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139"/>
      </w:tblGrid>
      <w:tr w:rsidR="00784A4A" w14:paraId="03937E22" w14:textId="77777777" w:rsidTr="00C176B0">
        <w:tc>
          <w:tcPr>
            <w:tcW w:w="4175" w:type="dxa"/>
          </w:tcPr>
          <w:p w14:paraId="6441E609" w14:textId="4053C57A" w:rsidR="002A6E7A" w:rsidRDefault="00784A4A"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68CBB122" wp14:editId="24904617">
                  <wp:extent cx="2517569" cy="1082809"/>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35994" cy="1090734"/>
                          </a:xfrm>
                          <a:prstGeom prst="rect">
                            <a:avLst/>
                          </a:prstGeom>
                        </pic:spPr>
                      </pic:pic>
                    </a:graphicData>
                  </a:graphic>
                </wp:inline>
              </w:drawing>
            </w:r>
          </w:p>
        </w:tc>
        <w:tc>
          <w:tcPr>
            <w:tcW w:w="4137" w:type="dxa"/>
          </w:tcPr>
          <w:p w14:paraId="4F22C2AE" w14:textId="66EC58FC" w:rsidR="002A6E7A" w:rsidRDefault="00784A4A"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141EA3DA" wp14:editId="51A5E41B">
                  <wp:extent cx="2493818" cy="10731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22302" cy="1085407"/>
                          </a:xfrm>
                          <a:prstGeom prst="rect">
                            <a:avLst/>
                          </a:prstGeom>
                        </pic:spPr>
                      </pic:pic>
                    </a:graphicData>
                  </a:graphic>
                </wp:inline>
              </w:drawing>
            </w:r>
          </w:p>
        </w:tc>
      </w:tr>
      <w:tr w:rsidR="00784A4A" w:rsidRPr="00993ECC" w14:paraId="1417E54F" w14:textId="77777777" w:rsidTr="00C176B0">
        <w:tc>
          <w:tcPr>
            <w:tcW w:w="4175" w:type="dxa"/>
          </w:tcPr>
          <w:p w14:paraId="4C5A8790" w14:textId="7A0E5B6E" w:rsidR="002A6E7A" w:rsidRPr="00993ECC" w:rsidRDefault="002A6E7A" w:rsidP="0025756F">
            <w:pPr>
              <w:tabs>
                <w:tab w:val="left" w:pos="0"/>
                <w:tab w:val="left" w:pos="9540"/>
              </w:tabs>
              <w:autoSpaceDE w:val="0"/>
              <w:autoSpaceDN w:val="0"/>
              <w:adjustRightInd w:val="0"/>
              <w:spacing w:line="240" w:lineRule="atLeast"/>
              <w:jc w:val="both"/>
              <w:rPr>
                <w:rFonts w:cs="Arial"/>
                <w:bCs/>
                <w:sz w:val="18"/>
                <w:szCs w:val="18"/>
                <w:lang w:val="en-AU"/>
              </w:rPr>
            </w:pPr>
            <w:r w:rsidRPr="00993ECC">
              <w:rPr>
                <w:rFonts w:cs="Arial"/>
                <w:b/>
                <w:sz w:val="18"/>
                <w:szCs w:val="18"/>
                <w:lang w:val="en-AU"/>
              </w:rPr>
              <w:t xml:space="preserve">Figure </w:t>
            </w:r>
            <w:r w:rsidR="00993ECC">
              <w:rPr>
                <w:rFonts w:cs="Arial"/>
                <w:b/>
                <w:sz w:val="18"/>
                <w:szCs w:val="18"/>
                <w:lang w:val="en-AU"/>
              </w:rPr>
              <w:t>9</w:t>
            </w:r>
            <w:r w:rsidRPr="00993ECC">
              <w:rPr>
                <w:rFonts w:cs="Arial"/>
                <w:bCs/>
                <w:sz w:val="18"/>
                <w:szCs w:val="18"/>
                <w:lang w:val="en-AU"/>
              </w:rPr>
              <w:t xml:space="preserve"> – Original Northern Elevation (Building A). </w:t>
            </w:r>
          </w:p>
        </w:tc>
        <w:tc>
          <w:tcPr>
            <w:tcW w:w="4137" w:type="dxa"/>
          </w:tcPr>
          <w:p w14:paraId="00AD7251" w14:textId="00667C83" w:rsidR="002A6E7A" w:rsidRPr="00993ECC" w:rsidRDefault="002A6E7A" w:rsidP="0025756F">
            <w:pPr>
              <w:tabs>
                <w:tab w:val="left" w:pos="0"/>
                <w:tab w:val="left" w:pos="9540"/>
              </w:tabs>
              <w:autoSpaceDE w:val="0"/>
              <w:autoSpaceDN w:val="0"/>
              <w:adjustRightInd w:val="0"/>
              <w:spacing w:line="240" w:lineRule="atLeast"/>
              <w:jc w:val="both"/>
              <w:rPr>
                <w:rFonts w:cs="Arial"/>
                <w:bCs/>
                <w:sz w:val="18"/>
                <w:szCs w:val="18"/>
                <w:lang w:val="en-AU"/>
              </w:rPr>
            </w:pPr>
            <w:r w:rsidRPr="00993ECC">
              <w:rPr>
                <w:rFonts w:cs="Arial"/>
                <w:b/>
                <w:sz w:val="18"/>
                <w:szCs w:val="18"/>
                <w:lang w:val="en-AU"/>
              </w:rPr>
              <w:t xml:space="preserve">Figure </w:t>
            </w:r>
            <w:r w:rsidR="00993ECC">
              <w:rPr>
                <w:rFonts w:cs="Arial"/>
                <w:b/>
                <w:sz w:val="18"/>
                <w:szCs w:val="18"/>
                <w:lang w:val="en-AU"/>
              </w:rPr>
              <w:t>10</w:t>
            </w:r>
            <w:r w:rsidRPr="00993ECC">
              <w:rPr>
                <w:rFonts w:cs="Arial"/>
                <w:bCs/>
                <w:sz w:val="18"/>
                <w:szCs w:val="18"/>
                <w:lang w:val="en-AU"/>
              </w:rPr>
              <w:t xml:space="preserve"> – Revised Northern Elevation (Building A). </w:t>
            </w:r>
          </w:p>
          <w:p w14:paraId="480F7568" w14:textId="523970E9" w:rsidR="007D309B" w:rsidRPr="00993ECC" w:rsidRDefault="007D309B" w:rsidP="0025756F">
            <w:pPr>
              <w:tabs>
                <w:tab w:val="left" w:pos="0"/>
                <w:tab w:val="left" w:pos="9540"/>
              </w:tabs>
              <w:autoSpaceDE w:val="0"/>
              <w:autoSpaceDN w:val="0"/>
              <w:adjustRightInd w:val="0"/>
              <w:spacing w:line="240" w:lineRule="atLeast"/>
              <w:jc w:val="both"/>
              <w:rPr>
                <w:rFonts w:cs="Arial"/>
                <w:bCs/>
                <w:sz w:val="18"/>
                <w:szCs w:val="18"/>
                <w:lang w:val="en-AU"/>
              </w:rPr>
            </w:pPr>
          </w:p>
        </w:tc>
      </w:tr>
    </w:tbl>
    <w:p w14:paraId="1C6CDF86" w14:textId="1D7C51BE" w:rsidR="005D1F84" w:rsidRDefault="00B20CFE"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4558A3C4" wp14:editId="1444F3A6">
            <wp:extent cx="5278120" cy="2171065"/>
            <wp:effectExtent l="0" t="0" r="0" b="635"/>
            <wp:docPr id="1784689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89966" name=""/>
                    <pic:cNvPicPr/>
                  </pic:nvPicPr>
                  <pic:blipFill>
                    <a:blip r:embed="rId37"/>
                    <a:stretch>
                      <a:fillRect/>
                    </a:stretch>
                  </pic:blipFill>
                  <pic:spPr>
                    <a:xfrm>
                      <a:off x="0" y="0"/>
                      <a:ext cx="5278120" cy="2171065"/>
                    </a:xfrm>
                    <a:prstGeom prst="rect">
                      <a:avLst/>
                    </a:prstGeom>
                  </pic:spPr>
                </pic:pic>
              </a:graphicData>
            </a:graphic>
          </wp:inline>
        </w:drawing>
      </w:r>
    </w:p>
    <w:p w14:paraId="19FA304F" w14:textId="6F329F2A" w:rsidR="00993ECC" w:rsidRPr="003A4609" w:rsidRDefault="00993ECC" w:rsidP="00993ECC">
      <w:pPr>
        <w:jc w:val="both"/>
        <w:rPr>
          <w:rFonts w:cs="Arial"/>
          <w:b/>
          <w:color w:val="000000" w:themeColor="text1"/>
          <w:sz w:val="22"/>
          <w:szCs w:val="22"/>
        </w:rPr>
      </w:pPr>
      <w:r w:rsidRPr="00F00335">
        <w:rPr>
          <w:rFonts w:cs="Arial"/>
          <w:b/>
          <w:color w:val="000000" w:themeColor="text1"/>
          <w:sz w:val="22"/>
          <w:szCs w:val="22"/>
        </w:rPr>
        <w:t xml:space="preserve">Figure </w:t>
      </w:r>
      <w:r>
        <w:rPr>
          <w:rFonts w:cs="Arial"/>
          <w:b/>
          <w:color w:val="000000" w:themeColor="text1"/>
          <w:sz w:val="22"/>
          <w:szCs w:val="22"/>
        </w:rPr>
        <w:t>1</w:t>
      </w:r>
      <w:r w:rsidR="00C176B0">
        <w:rPr>
          <w:rFonts w:cs="Arial"/>
          <w:b/>
          <w:color w:val="000000" w:themeColor="text1"/>
          <w:sz w:val="22"/>
          <w:szCs w:val="22"/>
        </w:rPr>
        <w:t>1</w:t>
      </w:r>
      <w:r w:rsidRPr="00F00335">
        <w:rPr>
          <w:rFonts w:cs="Arial"/>
          <w:b/>
          <w:color w:val="000000" w:themeColor="text1"/>
          <w:sz w:val="22"/>
          <w:szCs w:val="22"/>
        </w:rPr>
        <w:t xml:space="preserve"> – </w:t>
      </w:r>
      <w:r w:rsidRPr="00993ECC">
        <w:rPr>
          <w:rFonts w:cs="Arial"/>
          <w:bCs/>
          <w:color w:val="000000" w:themeColor="text1"/>
          <w:sz w:val="22"/>
          <w:szCs w:val="22"/>
        </w:rPr>
        <w:t>Photomontage of the</w:t>
      </w:r>
      <w:r>
        <w:rPr>
          <w:rFonts w:cs="Arial"/>
          <w:b/>
          <w:color w:val="000000" w:themeColor="text1"/>
          <w:sz w:val="22"/>
          <w:szCs w:val="22"/>
        </w:rPr>
        <w:t xml:space="preserve"> </w:t>
      </w:r>
      <w:r>
        <w:rPr>
          <w:rFonts w:cs="Arial"/>
          <w:bCs/>
          <w:color w:val="000000" w:themeColor="text1"/>
          <w:sz w:val="22"/>
          <w:szCs w:val="22"/>
        </w:rPr>
        <w:t xml:space="preserve">initial entry treatment proposed.  </w:t>
      </w:r>
      <w:r w:rsidRPr="003A4609">
        <w:rPr>
          <w:rFonts w:cs="Arial"/>
          <w:bCs/>
          <w:color w:val="000000" w:themeColor="text1"/>
          <w:sz w:val="22"/>
          <w:szCs w:val="22"/>
        </w:rPr>
        <w:t xml:space="preserve"> </w:t>
      </w:r>
    </w:p>
    <w:p w14:paraId="2A079E03" w14:textId="77777777" w:rsidR="00B20CFE" w:rsidRDefault="00B20CFE" w:rsidP="0025756F">
      <w:pPr>
        <w:tabs>
          <w:tab w:val="left" w:pos="0"/>
          <w:tab w:val="left" w:pos="9540"/>
        </w:tabs>
        <w:autoSpaceDE w:val="0"/>
        <w:autoSpaceDN w:val="0"/>
        <w:adjustRightInd w:val="0"/>
        <w:spacing w:line="240" w:lineRule="atLeast"/>
        <w:jc w:val="both"/>
        <w:rPr>
          <w:rFonts w:cs="Arial"/>
          <w:bCs/>
          <w:sz w:val="22"/>
          <w:szCs w:val="22"/>
          <w:lang w:val="en-AU"/>
        </w:rPr>
      </w:pPr>
    </w:p>
    <w:p w14:paraId="639705D7" w14:textId="080601E2" w:rsidR="00B20CFE" w:rsidRDefault="00B20CFE" w:rsidP="0025756F">
      <w:pPr>
        <w:tabs>
          <w:tab w:val="left" w:pos="0"/>
          <w:tab w:val="left" w:pos="9540"/>
        </w:tabs>
        <w:autoSpaceDE w:val="0"/>
        <w:autoSpaceDN w:val="0"/>
        <w:adjustRightInd w:val="0"/>
        <w:spacing w:line="240" w:lineRule="atLeast"/>
        <w:jc w:val="both"/>
        <w:rPr>
          <w:rFonts w:cs="Arial"/>
          <w:bCs/>
          <w:sz w:val="22"/>
          <w:szCs w:val="22"/>
          <w:lang w:val="en-AU"/>
        </w:rPr>
      </w:pPr>
      <w:r>
        <w:rPr>
          <w:noProof/>
        </w:rPr>
        <w:drawing>
          <wp:inline distT="0" distB="0" distL="0" distR="0" wp14:anchorId="6982ED18" wp14:editId="6FA10A85">
            <wp:extent cx="5277877" cy="2112703"/>
            <wp:effectExtent l="0" t="0" r="0" b="1905"/>
            <wp:docPr id="499335083" name="Picture 1" descr="A person sitting on a bench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35083" name="Picture 1" descr="A person sitting on a bench in front of a building&#10;&#10;Description automatically generated"/>
                    <pic:cNvPicPr/>
                  </pic:nvPicPr>
                  <pic:blipFill rotWithShape="1">
                    <a:blip r:embed="rId38"/>
                    <a:srcRect t="13130" b="15362"/>
                    <a:stretch/>
                  </pic:blipFill>
                  <pic:spPr bwMode="auto">
                    <a:xfrm>
                      <a:off x="0" y="0"/>
                      <a:ext cx="5278120" cy="2112800"/>
                    </a:xfrm>
                    <a:prstGeom prst="rect">
                      <a:avLst/>
                    </a:prstGeom>
                    <a:ln>
                      <a:noFill/>
                    </a:ln>
                    <a:extLst>
                      <a:ext uri="{53640926-AAD7-44D8-BBD7-CCE9431645EC}">
                        <a14:shadowObscured xmlns:a14="http://schemas.microsoft.com/office/drawing/2010/main"/>
                      </a:ext>
                    </a:extLst>
                  </pic:spPr>
                </pic:pic>
              </a:graphicData>
            </a:graphic>
          </wp:inline>
        </w:drawing>
      </w:r>
    </w:p>
    <w:p w14:paraId="2E1BFDEC" w14:textId="1CF75B88" w:rsidR="00993ECC" w:rsidRPr="003A4609" w:rsidRDefault="00993ECC" w:rsidP="00993ECC">
      <w:pPr>
        <w:jc w:val="both"/>
        <w:rPr>
          <w:rFonts w:cs="Arial"/>
          <w:b/>
          <w:color w:val="000000" w:themeColor="text1"/>
          <w:sz w:val="22"/>
          <w:szCs w:val="22"/>
        </w:rPr>
      </w:pPr>
      <w:r w:rsidRPr="00F00335">
        <w:rPr>
          <w:rFonts w:cs="Arial"/>
          <w:b/>
          <w:color w:val="000000" w:themeColor="text1"/>
          <w:sz w:val="22"/>
          <w:szCs w:val="22"/>
        </w:rPr>
        <w:t xml:space="preserve">Figure </w:t>
      </w:r>
      <w:r>
        <w:rPr>
          <w:rFonts w:cs="Arial"/>
          <w:b/>
          <w:color w:val="000000" w:themeColor="text1"/>
          <w:sz w:val="22"/>
          <w:szCs w:val="22"/>
        </w:rPr>
        <w:t>1</w:t>
      </w:r>
      <w:r w:rsidR="00C176B0">
        <w:rPr>
          <w:rFonts w:cs="Arial"/>
          <w:b/>
          <w:color w:val="000000" w:themeColor="text1"/>
          <w:sz w:val="22"/>
          <w:szCs w:val="22"/>
        </w:rPr>
        <w:t>2</w:t>
      </w:r>
      <w:r w:rsidRPr="00F00335">
        <w:rPr>
          <w:rFonts w:cs="Arial"/>
          <w:b/>
          <w:color w:val="000000" w:themeColor="text1"/>
          <w:sz w:val="22"/>
          <w:szCs w:val="22"/>
        </w:rPr>
        <w:t xml:space="preserve"> – </w:t>
      </w:r>
      <w:r w:rsidRPr="00993ECC">
        <w:rPr>
          <w:rFonts w:cs="Arial"/>
          <w:bCs/>
          <w:color w:val="000000" w:themeColor="text1"/>
          <w:sz w:val="22"/>
          <w:szCs w:val="22"/>
        </w:rPr>
        <w:t>Photomontage of the revised</w:t>
      </w:r>
      <w:r>
        <w:rPr>
          <w:rFonts w:cs="Arial"/>
          <w:bCs/>
          <w:color w:val="000000" w:themeColor="text1"/>
          <w:sz w:val="22"/>
          <w:szCs w:val="22"/>
        </w:rPr>
        <w:t xml:space="preserve"> entry treatment. </w:t>
      </w:r>
      <w:r w:rsidRPr="003A4609">
        <w:rPr>
          <w:rFonts w:cs="Arial"/>
          <w:bCs/>
          <w:color w:val="000000" w:themeColor="text1"/>
          <w:sz w:val="22"/>
          <w:szCs w:val="22"/>
        </w:rPr>
        <w:t xml:space="preserve"> </w:t>
      </w:r>
    </w:p>
    <w:p w14:paraId="6664AEDE" w14:textId="77777777" w:rsidR="00B20CFE" w:rsidRDefault="00B20CFE" w:rsidP="0025756F">
      <w:pPr>
        <w:tabs>
          <w:tab w:val="left" w:pos="0"/>
          <w:tab w:val="left" w:pos="9540"/>
        </w:tabs>
        <w:autoSpaceDE w:val="0"/>
        <w:autoSpaceDN w:val="0"/>
        <w:adjustRightInd w:val="0"/>
        <w:spacing w:line="240" w:lineRule="atLeast"/>
        <w:jc w:val="both"/>
        <w:rPr>
          <w:rFonts w:cs="Arial"/>
          <w:bCs/>
          <w:sz w:val="22"/>
          <w:szCs w:val="22"/>
          <w:lang w:val="en-AU"/>
        </w:rPr>
      </w:pPr>
    </w:p>
    <w:p w14:paraId="738BB439" w14:textId="77777777" w:rsidR="00C34E13" w:rsidRPr="006109EB" w:rsidRDefault="00C34E13" w:rsidP="0025756F">
      <w:pPr>
        <w:tabs>
          <w:tab w:val="left" w:pos="0"/>
          <w:tab w:val="left" w:pos="9540"/>
        </w:tabs>
        <w:autoSpaceDE w:val="0"/>
        <w:autoSpaceDN w:val="0"/>
        <w:adjustRightInd w:val="0"/>
        <w:spacing w:line="240" w:lineRule="atLeast"/>
        <w:jc w:val="both"/>
        <w:rPr>
          <w:rFonts w:cs="Arial"/>
          <w:b/>
          <w:color w:val="0088CE"/>
          <w:sz w:val="22"/>
          <w:szCs w:val="22"/>
          <w:u w:val="single"/>
        </w:rPr>
      </w:pPr>
      <w:r w:rsidRPr="006109EB">
        <w:rPr>
          <w:rFonts w:cs="Arial"/>
          <w:b/>
          <w:color w:val="0088CE"/>
          <w:sz w:val="22"/>
          <w:szCs w:val="22"/>
          <w:u w:val="single"/>
        </w:rPr>
        <w:t>ASSESSMENT</w:t>
      </w:r>
    </w:p>
    <w:p w14:paraId="518DDFA0" w14:textId="77777777"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4AC8CCC6" w14:textId="77777777"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14:paraId="1464A4FE" w14:textId="77777777" w:rsidR="00B06B78" w:rsidRDefault="00B06B78" w:rsidP="0025756F">
      <w:pPr>
        <w:jc w:val="both"/>
        <w:rPr>
          <w:rFonts w:cs="Arial"/>
          <w:sz w:val="22"/>
          <w:szCs w:val="22"/>
        </w:rPr>
      </w:pPr>
    </w:p>
    <w:p w14:paraId="741A6EAD" w14:textId="77777777"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14:paraId="79B6C52A" w14:textId="77777777" w:rsidR="00970D12" w:rsidRPr="00451C4B" w:rsidRDefault="00970D12" w:rsidP="0025756F">
      <w:pPr>
        <w:jc w:val="both"/>
        <w:rPr>
          <w:rFonts w:cs="Arial"/>
          <w:sz w:val="22"/>
          <w:szCs w:val="22"/>
        </w:rPr>
      </w:pPr>
    </w:p>
    <w:p w14:paraId="73B6D065" w14:textId="77777777" w:rsidR="00B06B78" w:rsidRPr="00451C4B" w:rsidRDefault="001676F3" w:rsidP="0025756F">
      <w:pPr>
        <w:jc w:val="both"/>
        <w:rPr>
          <w:rFonts w:cs="Arial"/>
          <w:sz w:val="22"/>
          <w:szCs w:val="22"/>
        </w:rPr>
      </w:pPr>
      <w:r>
        <w:rPr>
          <w:rFonts w:cs="Arial"/>
          <w:b/>
          <w:i/>
          <w:sz w:val="22"/>
          <w:szCs w:val="22"/>
        </w:rPr>
        <w:t>(a)(i)</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14:paraId="4765A183" w14:textId="77777777" w:rsidR="00B06B78" w:rsidRDefault="00B06B78" w:rsidP="009911C5">
      <w:pPr>
        <w:jc w:val="both"/>
        <w:rPr>
          <w:rFonts w:cs="Arial"/>
          <w:sz w:val="22"/>
          <w:szCs w:val="22"/>
        </w:rPr>
      </w:pPr>
    </w:p>
    <w:p w14:paraId="20F1EAF2" w14:textId="06B121B4" w:rsidR="00B06B78" w:rsidRDefault="006C4F8A" w:rsidP="009911C5">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14:paraId="5466A346" w14:textId="77777777" w:rsidR="009911C5" w:rsidRPr="004E2040" w:rsidRDefault="009911C5" w:rsidP="009911C5">
      <w:pPr>
        <w:jc w:val="both"/>
        <w:rPr>
          <w:rFonts w:cs="Arial"/>
          <w:sz w:val="22"/>
          <w:szCs w:val="22"/>
        </w:rPr>
      </w:pPr>
    </w:p>
    <w:p w14:paraId="71872BBC" w14:textId="77777777" w:rsidR="009911C5" w:rsidRDefault="009911C5" w:rsidP="009911C5">
      <w:pPr>
        <w:numPr>
          <w:ilvl w:val="0"/>
          <w:numId w:val="1"/>
        </w:numPr>
        <w:jc w:val="both"/>
        <w:rPr>
          <w:rFonts w:cs="Arial"/>
          <w:sz w:val="22"/>
          <w:szCs w:val="22"/>
        </w:rPr>
      </w:pPr>
      <w:r w:rsidRPr="008E2E16">
        <w:rPr>
          <w:rFonts w:cs="Arial"/>
          <w:sz w:val="22"/>
          <w:szCs w:val="22"/>
        </w:rPr>
        <w:t>State Environmental Planning Policy (</w:t>
      </w:r>
      <w:r>
        <w:rPr>
          <w:rFonts w:cs="Arial"/>
          <w:sz w:val="22"/>
          <w:szCs w:val="22"/>
        </w:rPr>
        <w:t xml:space="preserve">Planning Systems) </w:t>
      </w:r>
      <w:r w:rsidRPr="008E2E16">
        <w:rPr>
          <w:rFonts w:cs="Arial"/>
          <w:sz w:val="22"/>
          <w:szCs w:val="22"/>
        </w:rPr>
        <w:t>20</w:t>
      </w:r>
      <w:r>
        <w:rPr>
          <w:rFonts w:cs="Arial"/>
          <w:sz w:val="22"/>
          <w:szCs w:val="22"/>
        </w:rPr>
        <w:t>2</w:t>
      </w:r>
      <w:r w:rsidRPr="008E2E16">
        <w:rPr>
          <w:rFonts w:cs="Arial"/>
          <w:sz w:val="22"/>
          <w:szCs w:val="22"/>
        </w:rPr>
        <w:t>1</w:t>
      </w:r>
      <w:r>
        <w:rPr>
          <w:rFonts w:cs="Arial"/>
          <w:sz w:val="22"/>
          <w:szCs w:val="22"/>
        </w:rPr>
        <w:t>.</w:t>
      </w:r>
    </w:p>
    <w:p w14:paraId="69A5BE3C" w14:textId="77777777" w:rsidR="009911C5" w:rsidRDefault="009911C5" w:rsidP="009911C5">
      <w:pPr>
        <w:numPr>
          <w:ilvl w:val="0"/>
          <w:numId w:val="1"/>
        </w:numPr>
        <w:jc w:val="both"/>
        <w:rPr>
          <w:rFonts w:cs="Arial"/>
          <w:sz w:val="22"/>
          <w:szCs w:val="22"/>
        </w:rPr>
      </w:pPr>
      <w:bookmarkStart w:id="1" w:name="_Hlk106205949"/>
      <w:r w:rsidRPr="008E2E16">
        <w:rPr>
          <w:rFonts w:cs="Arial"/>
          <w:sz w:val="22"/>
          <w:szCs w:val="22"/>
        </w:rPr>
        <w:t>State Environmental Planning Policy (</w:t>
      </w:r>
      <w:r>
        <w:rPr>
          <w:rFonts w:cs="Arial"/>
          <w:sz w:val="22"/>
          <w:szCs w:val="22"/>
        </w:rPr>
        <w:t>Precincts - Western Parkland City) 2021.</w:t>
      </w:r>
    </w:p>
    <w:bookmarkEnd w:id="1"/>
    <w:p w14:paraId="46155D78" w14:textId="77777777" w:rsidR="009911C5" w:rsidRPr="00853370" w:rsidRDefault="009911C5" w:rsidP="009911C5">
      <w:pPr>
        <w:numPr>
          <w:ilvl w:val="0"/>
          <w:numId w:val="1"/>
        </w:numPr>
        <w:jc w:val="both"/>
        <w:rPr>
          <w:rFonts w:cs="Arial"/>
          <w:sz w:val="22"/>
          <w:szCs w:val="22"/>
        </w:rPr>
      </w:pPr>
      <w:r>
        <w:rPr>
          <w:rFonts w:cs="Arial"/>
          <w:sz w:val="22"/>
          <w:szCs w:val="22"/>
        </w:rPr>
        <w:t>State Environmental Planning Policy (Resilience and Hazards) 2021.</w:t>
      </w:r>
    </w:p>
    <w:p w14:paraId="36F3AA4B" w14:textId="35E88414" w:rsidR="009911C5" w:rsidRDefault="009911C5" w:rsidP="009911C5">
      <w:pPr>
        <w:numPr>
          <w:ilvl w:val="0"/>
          <w:numId w:val="1"/>
        </w:numPr>
        <w:jc w:val="both"/>
        <w:rPr>
          <w:rFonts w:cs="Arial"/>
          <w:sz w:val="22"/>
          <w:szCs w:val="22"/>
        </w:rPr>
      </w:pPr>
      <w:r>
        <w:rPr>
          <w:rFonts w:cs="Arial"/>
          <w:sz w:val="22"/>
          <w:szCs w:val="22"/>
        </w:rPr>
        <w:t>State Environmental Planning Policy (Biodiversity and Conservation) 2021.</w:t>
      </w:r>
    </w:p>
    <w:p w14:paraId="341FC46A" w14:textId="460BABD7" w:rsidR="00C40EEF" w:rsidRDefault="00C40EEF" w:rsidP="009911C5">
      <w:pPr>
        <w:numPr>
          <w:ilvl w:val="0"/>
          <w:numId w:val="1"/>
        </w:numPr>
        <w:jc w:val="both"/>
        <w:rPr>
          <w:rFonts w:cs="Arial"/>
          <w:sz w:val="22"/>
          <w:szCs w:val="22"/>
        </w:rPr>
      </w:pPr>
      <w:r>
        <w:rPr>
          <w:rFonts w:cs="Arial"/>
          <w:sz w:val="22"/>
          <w:szCs w:val="22"/>
        </w:rPr>
        <w:t>State Environmental Planning Policy No.</w:t>
      </w:r>
      <w:r w:rsidR="00E654C8">
        <w:rPr>
          <w:rFonts w:cs="Arial"/>
          <w:sz w:val="22"/>
          <w:szCs w:val="22"/>
        </w:rPr>
        <w:t xml:space="preserve"> </w:t>
      </w:r>
      <w:r>
        <w:rPr>
          <w:rFonts w:cs="Arial"/>
          <w:sz w:val="22"/>
          <w:szCs w:val="22"/>
        </w:rPr>
        <w:t xml:space="preserve">65 Design Quality of Residential Apartment Development 2002. </w:t>
      </w:r>
    </w:p>
    <w:p w14:paraId="425B148C" w14:textId="53921C40" w:rsidR="00C40EEF" w:rsidRDefault="00C40EEF" w:rsidP="009911C5">
      <w:pPr>
        <w:numPr>
          <w:ilvl w:val="0"/>
          <w:numId w:val="1"/>
        </w:numPr>
        <w:jc w:val="both"/>
        <w:rPr>
          <w:rFonts w:cs="Arial"/>
          <w:sz w:val="22"/>
          <w:szCs w:val="22"/>
        </w:rPr>
      </w:pPr>
      <w:r>
        <w:rPr>
          <w:rFonts w:cs="Arial"/>
          <w:sz w:val="22"/>
          <w:szCs w:val="22"/>
        </w:rPr>
        <w:t xml:space="preserve">State Environmental Planning Policy (Building Sustainability Index: BASIX) 2004. </w:t>
      </w:r>
    </w:p>
    <w:p w14:paraId="6E79E64C" w14:textId="77777777" w:rsidR="007D309B" w:rsidRDefault="007D309B" w:rsidP="009911C5">
      <w:pPr>
        <w:jc w:val="both"/>
        <w:rPr>
          <w:rFonts w:cs="Arial"/>
          <w:sz w:val="22"/>
          <w:szCs w:val="22"/>
        </w:rPr>
      </w:pPr>
    </w:p>
    <w:p w14:paraId="3A78F89B" w14:textId="60FBFF25" w:rsidR="00AD5E06" w:rsidRPr="00AD5E06" w:rsidRDefault="00AD5E06" w:rsidP="00AD5E06">
      <w:pPr>
        <w:jc w:val="both"/>
        <w:rPr>
          <w:rFonts w:cs="Arial"/>
          <w:sz w:val="22"/>
          <w:szCs w:val="22"/>
          <w:u w:val="single"/>
        </w:rPr>
      </w:pPr>
      <w:r w:rsidRPr="00AD5E06">
        <w:rPr>
          <w:rFonts w:cs="Arial"/>
          <w:sz w:val="22"/>
          <w:szCs w:val="22"/>
          <w:u w:val="single"/>
        </w:rPr>
        <w:t>State Environmental Planning Policy (Planning Systems) 2021</w:t>
      </w:r>
      <w:r>
        <w:rPr>
          <w:rFonts w:cs="Arial"/>
          <w:sz w:val="22"/>
          <w:szCs w:val="22"/>
          <w:u w:val="single"/>
        </w:rPr>
        <w:t xml:space="preserve"> (Planning Systems SEPP)</w:t>
      </w:r>
    </w:p>
    <w:p w14:paraId="4DE629D3" w14:textId="77777777" w:rsidR="00AD5E06" w:rsidRDefault="00AD5E06">
      <w:pPr>
        <w:jc w:val="both"/>
        <w:rPr>
          <w:rFonts w:cs="Arial"/>
          <w:sz w:val="22"/>
          <w:szCs w:val="22"/>
        </w:rPr>
      </w:pPr>
    </w:p>
    <w:p w14:paraId="4A53CBC2" w14:textId="3648C9CB" w:rsidR="00433955" w:rsidRDefault="00433955" w:rsidP="00433955">
      <w:pPr>
        <w:jc w:val="both"/>
        <w:rPr>
          <w:rFonts w:cs="Arial"/>
          <w:sz w:val="22"/>
          <w:szCs w:val="22"/>
        </w:rPr>
      </w:pPr>
      <w:r>
        <w:rPr>
          <w:rFonts w:cs="Arial"/>
          <w:sz w:val="22"/>
          <w:szCs w:val="22"/>
        </w:rPr>
        <w:t xml:space="preserve">The Planning Systems SEPP identifies development that is </w:t>
      </w:r>
      <w:r w:rsidR="00625CAD">
        <w:rPr>
          <w:rFonts w:cs="Arial"/>
          <w:sz w:val="22"/>
          <w:szCs w:val="22"/>
        </w:rPr>
        <w:t>s</w:t>
      </w:r>
      <w:r>
        <w:rPr>
          <w:rFonts w:cs="Arial"/>
          <w:sz w:val="22"/>
          <w:szCs w:val="22"/>
        </w:rPr>
        <w:t>tate significant development, infrastructure and critical infrastructure and regionally significant development.</w:t>
      </w:r>
    </w:p>
    <w:p w14:paraId="0631A48D" w14:textId="77777777" w:rsidR="00433955" w:rsidRDefault="00433955">
      <w:pPr>
        <w:jc w:val="both"/>
        <w:rPr>
          <w:rFonts w:cs="Arial"/>
          <w:sz w:val="22"/>
          <w:szCs w:val="22"/>
        </w:rPr>
      </w:pPr>
    </w:p>
    <w:p w14:paraId="4206EEC1" w14:textId="6FFD227A" w:rsidR="00B74727" w:rsidRDefault="008153AA" w:rsidP="00B87111">
      <w:pPr>
        <w:jc w:val="both"/>
        <w:rPr>
          <w:sz w:val="22"/>
          <w:szCs w:val="22"/>
        </w:rPr>
      </w:pPr>
      <w:r w:rsidRPr="00B74727">
        <w:rPr>
          <w:rFonts w:cs="Arial"/>
          <w:sz w:val="22"/>
          <w:szCs w:val="22"/>
        </w:rPr>
        <w:t>T</w:t>
      </w:r>
      <w:r w:rsidR="00DA3F92" w:rsidRPr="00B74727">
        <w:rPr>
          <w:rFonts w:cs="Arial"/>
          <w:sz w:val="22"/>
          <w:szCs w:val="22"/>
        </w:rPr>
        <w:t xml:space="preserve">he </w:t>
      </w:r>
      <w:r w:rsidR="006E6041" w:rsidRPr="00B74727">
        <w:rPr>
          <w:rFonts w:cs="Arial"/>
          <w:sz w:val="22"/>
          <w:szCs w:val="22"/>
        </w:rPr>
        <w:t xml:space="preserve">Panel is the </w:t>
      </w:r>
      <w:r w:rsidRPr="00B74727">
        <w:rPr>
          <w:rFonts w:cs="Arial"/>
          <w:sz w:val="22"/>
          <w:szCs w:val="22"/>
        </w:rPr>
        <w:t>consent</w:t>
      </w:r>
      <w:r w:rsidR="006E6041" w:rsidRPr="00B74727">
        <w:rPr>
          <w:rFonts w:cs="Arial"/>
          <w:sz w:val="22"/>
          <w:szCs w:val="22"/>
        </w:rPr>
        <w:t xml:space="preserve"> authority for this DA as the CIV of </w:t>
      </w:r>
      <w:r w:rsidR="00061669" w:rsidRPr="00B74727">
        <w:rPr>
          <w:rFonts w:cs="Arial"/>
          <w:sz w:val="22"/>
          <w:szCs w:val="22"/>
        </w:rPr>
        <w:t xml:space="preserve">the development </w:t>
      </w:r>
      <w:r w:rsidR="00C176B0">
        <w:rPr>
          <w:rFonts w:cs="Arial"/>
          <w:sz w:val="22"/>
          <w:szCs w:val="22"/>
        </w:rPr>
        <w:t>is $</w:t>
      </w:r>
      <w:r w:rsidR="00C176B0" w:rsidRPr="009D0629">
        <w:rPr>
          <w:rFonts w:cs="Arial"/>
          <w:sz w:val="22"/>
          <w:szCs w:val="22"/>
        </w:rPr>
        <w:t>89,724,182</w:t>
      </w:r>
      <w:r w:rsidR="00C176B0">
        <w:rPr>
          <w:rFonts w:cs="Arial"/>
          <w:sz w:val="22"/>
          <w:szCs w:val="22"/>
        </w:rPr>
        <w:t xml:space="preserve"> </w:t>
      </w:r>
      <w:r w:rsidR="00625CAD">
        <w:rPr>
          <w:rFonts w:cs="Arial"/>
          <w:sz w:val="22"/>
          <w:szCs w:val="22"/>
        </w:rPr>
        <w:t>and is therefore classed as regionally significant development</w:t>
      </w:r>
      <w:r w:rsidRPr="00B74727">
        <w:rPr>
          <w:rFonts w:cs="Arial"/>
          <w:sz w:val="22"/>
          <w:szCs w:val="22"/>
        </w:rPr>
        <w:t>.</w:t>
      </w:r>
      <w:r w:rsidR="006E6041" w:rsidRPr="00B74727">
        <w:rPr>
          <w:rFonts w:cs="Arial"/>
          <w:sz w:val="22"/>
          <w:szCs w:val="22"/>
        </w:rPr>
        <w:t xml:space="preserve"> </w:t>
      </w:r>
      <w:r w:rsidR="00FB342F" w:rsidRPr="00B74727">
        <w:rPr>
          <w:rFonts w:cs="Arial"/>
          <w:sz w:val="22"/>
          <w:szCs w:val="22"/>
        </w:rPr>
        <w:t>The CIV threshold for Council to determine the DA is $30 million pursuant to Schedule 6</w:t>
      </w:r>
      <w:r w:rsidR="00FB342F">
        <w:rPr>
          <w:rFonts w:cs="Arial"/>
          <w:sz w:val="22"/>
          <w:szCs w:val="22"/>
        </w:rPr>
        <w:t xml:space="preserve"> of the Planning Systems SEPP.</w:t>
      </w:r>
      <w:r w:rsidR="00625CAD">
        <w:rPr>
          <w:rFonts w:cs="Arial"/>
          <w:sz w:val="22"/>
          <w:szCs w:val="22"/>
        </w:rPr>
        <w:t xml:space="preserve"> </w:t>
      </w:r>
    </w:p>
    <w:p w14:paraId="4B2CDB12" w14:textId="77777777" w:rsidR="00625CAD" w:rsidRPr="00625CAD" w:rsidRDefault="00625CAD" w:rsidP="00B87111">
      <w:pPr>
        <w:jc w:val="both"/>
        <w:rPr>
          <w:sz w:val="22"/>
          <w:szCs w:val="22"/>
        </w:rPr>
      </w:pPr>
    </w:p>
    <w:p w14:paraId="7FC2B8DA" w14:textId="79FAFC8A" w:rsidR="00B87111" w:rsidRPr="00B87111" w:rsidRDefault="00B87111" w:rsidP="00B87111">
      <w:pPr>
        <w:jc w:val="both"/>
        <w:rPr>
          <w:rFonts w:cs="Arial"/>
          <w:sz w:val="22"/>
          <w:szCs w:val="22"/>
          <w:u w:val="single"/>
        </w:rPr>
      </w:pPr>
      <w:r w:rsidRPr="00B87111">
        <w:rPr>
          <w:rFonts w:cs="Arial"/>
          <w:sz w:val="22"/>
          <w:szCs w:val="22"/>
          <w:u w:val="single"/>
        </w:rPr>
        <w:t>State Environmental Planning Policy (Precincts - Western Parkland City) 2021 (</w:t>
      </w:r>
      <w:r w:rsidR="00B74727">
        <w:rPr>
          <w:rFonts w:cs="Arial"/>
          <w:sz w:val="22"/>
          <w:szCs w:val="22"/>
          <w:u w:val="single"/>
        </w:rPr>
        <w:t>Precincts</w:t>
      </w:r>
      <w:r w:rsidRPr="00B87111">
        <w:rPr>
          <w:rFonts w:cs="Arial"/>
          <w:sz w:val="22"/>
          <w:szCs w:val="22"/>
          <w:u w:val="single"/>
        </w:rPr>
        <w:t xml:space="preserve"> SEPP)</w:t>
      </w:r>
    </w:p>
    <w:p w14:paraId="6C3A6E0A" w14:textId="77777777" w:rsidR="00B87111" w:rsidRPr="005675FD" w:rsidRDefault="00B87111">
      <w:pPr>
        <w:jc w:val="both"/>
        <w:rPr>
          <w:rFonts w:cs="Arial"/>
          <w:sz w:val="22"/>
          <w:szCs w:val="22"/>
          <w:lang w:val="en-AU"/>
        </w:rPr>
      </w:pPr>
    </w:p>
    <w:p w14:paraId="1AD23B5D" w14:textId="52465FAE" w:rsidR="00192730" w:rsidRPr="005675FD" w:rsidRDefault="00192730" w:rsidP="00192730">
      <w:pPr>
        <w:jc w:val="both"/>
        <w:rPr>
          <w:rFonts w:cs="Arial"/>
          <w:sz w:val="22"/>
          <w:szCs w:val="22"/>
          <w:lang w:val="en-AU"/>
        </w:rPr>
      </w:pPr>
      <w:r w:rsidRPr="005675FD">
        <w:rPr>
          <w:rFonts w:cs="Arial"/>
          <w:sz w:val="22"/>
          <w:szCs w:val="22"/>
          <w:lang w:val="en-AU"/>
        </w:rPr>
        <w:t xml:space="preserve">The </w:t>
      </w:r>
      <w:r w:rsidR="00B87111">
        <w:rPr>
          <w:rFonts w:cs="Arial"/>
          <w:sz w:val="22"/>
          <w:szCs w:val="22"/>
          <w:lang w:val="en-AU"/>
        </w:rPr>
        <w:t>Western Parkland City</w:t>
      </w:r>
      <w:r w:rsidRPr="005675FD">
        <w:rPr>
          <w:rFonts w:cs="Arial"/>
          <w:sz w:val="22"/>
          <w:szCs w:val="22"/>
          <w:lang w:val="en-AU"/>
        </w:rPr>
        <w:t xml:space="preserve"> SEPP aims to </w:t>
      </w:r>
      <w:r w:rsidRPr="005675FD">
        <w:rPr>
          <w:rFonts w:cs="Arial"/>
          <w:color w:val="000000"/>
          <w:sz w:val="22"/>
          <w:szCs w:val="22"/>
        </w:rPr>
        <w:t xml:space="preserve">co-ordinate the release of land for residential, employment and other urban development in the </w:t>
      </w:r>
      <w:r w:rsidR="00B74727" w:rsidRPr="005675FD">
        <w:rPr>
          <w:rFonts w:cs="Arial"/>
          <w:color w:val="000000"/>
          <w:sz w:val="22"/>
          <w:szCs w:val="22"/>
        </w:rPr>
        <w:t>North</w:t>
      </w:r>
      <w:r w:rsidR="00B74727">
        <w:rPr>
          <w:rFonts w:cs="Arial"/>
          <w:color w:val="000000"/>
          <w:sz w:val="22"/>
          <w:szCs w:val="22"/>
        </w:rPr>
        <w:t xml:space="preserve"> W</w:t>
      </w:r>
      <w:r w:rsidR="00B74727" w:rsidRPr="005675FD">
        <w:rPr>
          <w:rFonts w:cs="Arial"/>
          <w:color w:val="000000"/>
          <w:sz w:val="22"/>
          <w:szCs w:val="22"/>
        </w:rPr>
        <w:t>est</w:t>
      </w:r>
      <w:r w:rsidRPr="005675FD">
        <w:rPr>
          <w:rFonts w:cs="Arial"/>
          <w:color w:val="000000"/>
          <w:sz w:val="22"/>
          <w:szCs w:val="22"/>
        </w:rPr>
        <w:t xml:space="preserve"> Growth Centre, the South West Growth Centre</w:t>
      </w:r>
      <w:r>
        <w:rPr>
          <w:rFonts w:cs="Arial"/>
          <w:color w:val="000000"/>
          <w:sz w:val="22"/>
          <w:szCs w:val="22"/>
        </w:rPr>
        <w:t xml:space="preserve">, </w:t>
      </w:r>
      <w:r w:rsidRPr="005675FD">
        <w:rPr>
          <w:rFonts w:cs="Arial"/>
          <w:color w:val="000000"/>
          <w:sz w:val="22"/>
          <w:szCs w:val="22"/>
        </w:rPr>
        <w:t xml:space="preserve">the Wilton Growth </w:t>
      </w:r>
      <w:proofErr w:type="gramStart"/>
      <w:r w:rsidRPr="005675FD">
        <w:rPr>
          <w:rFonts w:cs="Arial"/>
          <w:color w:val="000000"/>
          <w:sz w:val="22"/>
          <w:szCs w:val="22"/>
        </w:rPr>
        <w:t>Area</w:t>
      </w:r>
      <w:proofErr w:type="gramEnd"/>
      <w:r>
        <w:rPr>
          <w:rFonts w:cs="Arial"/>
          <w:color w:val="000000"/>
          <w:sz w:val="22"/>
          <w:szCs w:val="22"/>
        </w:rPr>
        <w:t xml:space="preserve"> and the Greater Macarthur Growth Area.</w:t>
      </w:r>
    </w:p>
    <w:p w14:paraId="413A3785" w14:textId="70D16D93" w:rsidR="00192730" w:rsidRDefault="00192730">
      <w:pPr>
        <w:jc w:val="both"/>
        <w:rPr>
          <w:i/>
          <w:sz w:val="22"/>
          <w:szCs w:val="22"/>
        </w:rPr>
      </w:pPr>
    </w:p>
    <w:p w14:paraId="2D6598AA" w14:textId="4E8175DD" w:rsidR="00B74727" w:rsidRPr="00B74727" w:rsidRDefault="00B74727">
      <w:pPr>
        <w:jc w:val="both"/>
        <w:rPr>
          <w:iCs/>
          <w:sz w:val="22"/>
          <w:szCs w:val="22"/>
        </w:rPr>
      </w:pPr>
      <w:r>
        <w:rPr>
          <w:iCs/>
          <w:sz w:val="22"/>
          <w:szCs w:val="22"/>
        </w:rPr>
        <w:t xml:space="preserve">The development site is subject to the relevant matters contained under Appendix 2 </w:t>
      </w:r>
      <w:r>
        <w:rPr>
          <w:i/>
          <w:sz w:val="22"/>
          <w:szCs w:val="22"/>
        </w:rPr>
        <w:t xml:space="preserve">Oran Park and Turner Road Precinct Plan </w:t>
      </w:r>
      <w:r>
        <w:rPr>
          <w:iCs/>
          <w:sz w:val="22"/>
          <w:szCs w:val="22"/>
        </w:rPr>
        <w:t xml:space="preserve">of the Precincts SEPP. A detailed assessment of the subject proposal against all relevant matters contained in the Precincts SEPP is provided as a separate attachment to this report. </w:t>
      </w:r>
    </w:p>
    <w:p w14:paraId="58975708" w14:textId="77777777" w:rsidR="00B74727" w:rsidRDefault="00B74727">
      <w:pPr>
        <w:jc w:val="both"/>
        <w:rPr>
          <w:i/>
          <w:sz w:val="22"/>
          <w:szCs w:val="22"/>
        </w:rPr>
      </w:pPr>
    </w:p>
    <w:p w14:paraId="69232750" w14:textId="77777777" w:rsidR="004B2BA2" w:rsidRPr="003C187A" w:rsidRDefault="004B2BA2" w:rsidP="00971011">
      <w:pPr>
        <w:jc w:val="both"/>
        <w:rPr>
          <w:b/>
          <w:bCs/>
          <w:i/>
          <w:sz w:val="22"/>
          <w:szCs w:val="22"/>
        </w:rPr>
      </w:pPr>
      <w:r w:rsidRPr="003C187A">
        <w:rPr>
          <w:b/>
          <w:bCs/>
          <w:i/>
          <w:sz w:val="22"/>
          <w:szCs w:val="22"/>
        </w:rPr>
        <w:t>Site Zoning</w:t>
      </w:r>
    </w:p>
    <w:p w14:paraId="04A81769" w14:textId="57403ACB" w:rsidR="004B2BA2" w:rsidRDefault="004B2BA2" w:rsidP="00971011">
      <w:pPr>
        <w:jc w:val="both"/>
        <w:rPr>
          <w:sz w:val="22"/>
          <w:szCs w:val="22"/>
        </w:rPr>
      </w:pPr>
    </w:p>
    <w:p w14:paraId="561C746E" w14:textId="46DA5ABB" w:rsidR="00B74727" w:rsidRDefault="00B74727" w:rsidP="00971011">
      <w:pPr>
        <w:jc w:val="both"/>
        <w:rPr>
          <w:sz w:val="22"/>
          <w:szCs w:val="22"/>
        </w:rPr>
      </w:pPr>
      <w:r>
        <w:rPr>
          <w:sz w:val="22"/>
          <w:szCs w:val="22"/>
        </w:rPr>
        <w:t xml:space="preserve">The site is zoned B2 Local Centre pursuant to Section 2.2, Appendix 2 of the Precincts SEPP (refer to </w:t>
      </w:r>
      <w:r w:rsidRPr="00625CAD">
        <w:rPr>
          <w:b/>
          <w:bCs/>
          <w:sz w:val="22"/>
          <w:szCs w:val="22"/>
        </w:rPr>
        <w:t xml:space="preserve">Figure </w:t>
      </w:r>
      <w:r w:rsidR="00625CAD" w:rsidRPr="00625CAD">
        <w:rPr>
          <w:b/>
          <w:bCs/>
          <w:sz w:val="22"/>
          <w:szCs w:val="22"/>
        </w:rPr>
        <w:t>4</w:t>
      </w:r>
      <w:r w:rsidRPr="00625CAD">
        <w:rPr>
          <w:sz w:val="22"/>
          <w:szCs w:val="22"/>
        </w:rPr>
        <w:t xml:space="preserve"> above</w:t>
      </w:r>
      <w:r>
        <w:rPr>
          <w:sz w:val="22"/>
          <w:szCs w:val="22"/>
        </w:rPr>
        <w:t xml:space="preserve">). </w:t>
      </w:r>
    </w:p>
    <w:p w14:paraId="274FF186" w14:textId="6BF0C35A" w:rsidR="00B74727" w:rsidRDefault="00B74727" w:rsidP="00971011">
      <w:pPr>
        <w:jc w:val="both"/>
        <w:rPr>
          <w:sz w:val="22"/>
          <w:szCs w:val="22"/>
        </w:rPr>
      </w:pPr>
    </w:p>
    <w:p w14:paraId="5037683B" w14:textId="2D25E8CA" w:rsidR="00B74727" w:rsidRPr="003C187A" w:rsidRDefault="00B74727" w:rsidP="00B74727">
      <w:pPr>
        <w:jc w:val="both"/>
        <w:rPr>
          <w:b/>
          <w:bCs/>
          <w:i/>
          <w:sz w:val="22"/>
          <w:szCs w:val="22"/>
        </w:rPr>
      </w:pPr>
      <w:r w:rsidRPr="003C187A">
        <w:rPr>
          <w:b/>
          <w:bCs/>
          <w:i/>
          <w:sz w:val="22"/>
          <w:szCs w:val="22"/>
        </w:rPr>
        <w:t>Development Characterisation</w:t>
      </w:r>
      <w:r w:rsidR="003C187A" w:rsidRPr="003C187A">
        <w:rPr>
          <w:b/>
          <w:bCs/>
          <w:i/>
          <w:sz w:val="22"/>
          <w:szCs w:val="22"/>
        </w:rPr>
        <w:t xml:space="preserve"> and Permissibility </w:t>
      </w:r>
    </w:p>
    <w:p w14:paraId="0E8333AF" w14:textId="5A6267E9" w:rsidR="00B74727" w:rsidRDefault="00B74727" w:rsidP="00971011">
      <w:pPr>
        <w:jc w:val="both"/>
        <w:rPr>
          <w:sz w:val="22"/>
          <w:szCs w:val="22"/>
        </w:rPr>
      </w:pPr>
    </w:p>
    <w:p w14:paraId="34DA9A33" w14:textId="381EB100" w:rsidR="00B74727" w:rsidRDefault="00B74727" w:rsidP="00971011">
      <w:pPr>
        <w:jc w:val="both"/>
        <w:rPr>
          <w:sz w:val="22"/>
          <w:szCs w:val="22"/>
        </w:rPr>
      </w:pPr>
      <w:r>
        <w:rPr>
          <w:sz w:val="22"/>
          <w:szCs w:val="22"/>
        </w:rPr>
        <w:t xml:space="preserve">The development is </w:t>
      </w:r>
      <w:r w:rsidR="00802FED">
        <w:rPr>
          <w:sz w:val="22"/>
          <w:szCs w:val="22"/>
        </w:rPr>
        <w:t>characterised</w:t>
      </w:r>
      <w:r>
        <w:rPr>
          <w:sz w:val="22"/>
          <w:szCs w:val="22"/>
        </w:rPr>
        <w:t xml:space="preserve"> as a </w:t>
      </w:r>
      <w:r w:rsidRPr="00E654C8">
        <w:rPr>
          <w:sz w:val="22"/>
          <w:szCs w:val="22"/>
        </w:rPr>
        <w:t>‘</w:t>
      </w:r>
      <w:r w:rsidR="00E654C8">
        <w:rPr>
          <w:i/>
          <w:iCs/>
          <w:sz w:val="22"/>
          <w:szCs w:val="22"/>
        </w:rPr>
        <w:t>r</w:t>
      </w:r>
      <w:r w:rsidRPr="00E654C8">
        <w:rPr>
          <w:i/>
          <w:iCs/>
          <w:sz w:val="22"/>
          <w:szCs w:val="22"/>
        </w:rPr>
        <w:t xml:space="preserve">esidential </w:t>
      </w:r>
      <w:r w:rsidR="00E654C8">
        <w:rPr>
          <w:i/>
          <w:iCs/>
          <w:sz w:val="22"/>
          <w:szCs w:val="22"/>
        </w:rPr>
        <w:t>f</w:t>
      </w:r>
      <w:r w:rsidRPr="00E654C8">
        <w:rPr>
          <w:i/>
          <w:iCs/>
          <w:sz w:val="22"/>
          <w:szCs w:val="22"/>
        </w:rPr>
        <w:t xml:space="preserve">lat </w:t>
      </w:r>
      <w:r w:rsidR="00E654C8">
        <w:rPr>
          <w:i/>
          <w:iCs/>
          <w:sz w:val="22"/>
          <w:szCs w:val="22"/>
        </w:rPr>
        <w:t>b</w:t>
      </w:r>
      <w:r w:rsidRPr="00E654C8">
        <w:rPr>
          <w:i/>
          <w:iCs/>
          <w:sz w:val="22"/>
          <w:szCs w:val="22"/>
        </w:rPr>
        <w:t>uilding</w:t>
      </w:r>
      <w:r w:rsidRPr="00E654C8">
        <w:rPr>
          <w:sz w:val="22"/>
          <w:szCs w:val="22"/>
        </w:rPr>
        <w:t>’</w:t>
      </w:r>
      <w:r>
        <w:rPr>
          <w:sz w:val="22"/>
          <w:szCs w:val="22"/>
        </w:rPr>
        <w:t xml:space="preserve"> </w:t>
      </w:r>
      <w:r w:rsidR="003C187A">
        <w:rPr>
          <w:sz w:val="22"/>
          <w:szCs w:val="22"/>
        </w:rPr>
        <w:t xml:space="preserve">by the Precincts SEPP. The proposal is permissible with development consent in the B2 </w:t>
      </w:r>
      <w:r w:rsidR="00802FED">
        <w:rPr>
          <w:sz w:val="22"/>
          <w:szCs w:val="22"/>
        </w:rPr>
        <w:t xml:space="preserve">Local Centre </w:t>
      </w:r>
      <w:r w:rsidR="003C187A">
        <w:rPr>
          <w:sz w:val="22"/>
          <w:szCs w:val="22"/>
        </w:rPr>
        <w:t>zone, pursuant to the Precincts SEPP.</w:t>
      </w:r>
    </w:p>
    <w:p w14:paraId="5CC0A29C" w14:textId="77777777" w:rsidR="00E654C8" w:rsidRDefault="00E654C8" w:rsidP="003C187A">
      <w:pPr>
        <w:jc w:val="both"/>
        <w:rPr>
          <w:b/>
          <w:bCs/>
          <w:i/>
          <w:sz w:val="22"/>
          <w:szCs w:val="22"/>
        </w:rPr>
      </w:pPr>
    </w:p>
    <w:p w14:paraId="68BF41E6" w14:textId="48CC32AB" w:rsidR="003C187A" w:rsidRPr="003C187A" w:rsidRDefault="003C187A" w:rsidP="003C187A">
      <w:pPr>
        <w:jc w:val="both"/>
        <w:rPr>
          <w:b/>
          <w:bCs/>
          <w:i/>
          <w:sz w:val="22"/>
          <w:szCs w:val="22"/>
        </w:rPr>
      </w:pPr>
      <w:r w:rsidRPr="003C187A">
        <w:rPr>
          <w:b/>
          <w:bCs/>
          <w:i/>
          <w:sz w:val="22"/>
          <w:szCs w:val="22"/>
        </w:rPr>
        <w:t>Planning Controls</w:t>
      </w:r>
    </w:p>
    <w:p w14:paraId="0C500746" w14:textId="77777777" w:rsidR="003C187A" w:rsidRPr="00971011" w:rsidRDefault="003C187A" w:rsidP="003C187A">
      <w:pPr>
        <w:jc w:val="both"/>
        <w:rPr>
          <w:sz w:val="22"/>
          <w:szCs w:val="22"/>
        </w:rPr>
      </w:pPr>
    </w:p>
    <w:p w14:paraId="416847EE" w14:textId="6E014486" w:rsidR="00B74727" w:rsidRDefault="003C187A" w:rsidP="00971011">
      <w:pPr>
        <w:jc w:val="both"/>
        <w:rPr>
          <w:sz w:val="22"/>
          <w:szCs w:val="22"/>
        </w:rPr>
      </w:pPr>
      <w:r w:rsidRPr="00971011">
        <w:rPr>
          <w:sz w:val="22"/>
          <w:szCs w:val="22"/>
        </w:rPr>
        <w:t xml:space="preserve">An assessment table in which the development is considered against the </w:t>
      </w:r>
      <w:r>
        <w:rPr>
          <w:sz w:val="22"/>
          <w:szCs w:val="22"/>
        </w:rPr>
        <w:t>Precincts</w:t>
      </w:r>
      <w:r w:rsidRPr="00971011">
        <w:rPr>
          <w:sz w:val="22"/>
          <w:szCs w:val="22"/>
        </w:rPr>
        <w:t xml:space="preserve"> SEPP</w:t>
      </w:r>
      <w:r>
        <w:rPr>
          <w:sz w:val="22"/>
          <w:szCs w:val="22"/>
        </w:rPr>
        <w:t>’s planning controls</w:t>
      </w:r>
      <w:r w:rsidRPr="00971011">
        <w:rPr>
          <w:sz w:val="22"/>
          <w:szCs w:val="22"/>
        </w:rPr>
        <w:t xml:space="preserve"> is provided as an attachment to this report.</w:t>
      </w:r>
    </w:p>
    <w:p w14:paraId="37F90D1F" w14:textId="77777777" w:rsidR="005C571B" w:rsidRDefault="005C571B" w:rsidP="003C187A">
      <w:pPr>
        <w:jc w:val="both"/>
        <w:rPr>
          <w:rFonts w:cs="Arial"/>
          <w:b/>
          <w:bCs/>
          <w:i/>
          <w:sz w:val="22"/>
          <w:szCs w:val="22"/>
        </w:rPr>
      </w:pPr>
    </w:p>
    <w:p w14:paraId="700A7CEF" w14:textId="1AA3D736" w:rsidR="003C187A" w:rsidRPr="003C187A" w:rsidRDefault="003C187A" w:rsidP="003C187A">
      <w:pPr>
        <w:jc w:val="both"/>
        <w:rPr>
          <w:rFonts w:cs="Arial"/>
          <w:b/>
          <w:bCs/>
          <w:i/>
          <w:sz w:val="22"/>
          <w:szCs w:val="22"/>
        </w:rPr>
      </w:pPr>
      <w:r w:rsidRPr="003C187A">
        <w:rPr>
          <w:rFonts w:cs="Arial"/>
          <w:b/>
          <w:bCs/>
          <w:i/>
          <w:sz w:val="22"/>
          <w:szCs w:val="22"/>
        </w:rPr>
        <w:t>Proposed Contravention</w:t>
      </w:r>
      <w:r w:rsidR="00E654C8">
        <w:rPr>
          <w:rFonts w:cs="Arial"/>
          <w:b/>
          <w:bCs/>
          <w:i/>
          <w:sz w:val="22"/>
          <w:szCs w:val="22"/>
        </w:rPr>
        <w:t xml:space="preserve"> – Clause 4.3 Height of buildings</w:t>
      </w:r>
    </w:p>
    <w:p w14:paraId="5D67C7AC" w14:textId="77777777" w:rsidR="003C187A" w:rsidRDefault="003C187A" w:rsidP="003C187A">
      <w:pPr>
        <w:jc w:val="both"/>
        <w:rPr>
          <w:rFonts w:cs="Arial"/>
          <w:sz w:val="22"/>
          <w:szCs w:val="22"/>
        </w:rPr>
      </w:pPr>
    </w:p>
    <w:p w14:paraId="287567A9" w14:textId="5152B610" w:rsidR="00040DDE" w:rsidRDefault="003C187A" w:rsidP="003C187A">
      <w:pPr>
        <w:jc w:val="both"/>
        <w:rPr>
          <w:rFonts w:cs="Arial"/>
          <w:sz w:val="22"/>
          <w:szCs w:val="22"/>
        </w:rPr>
      </w:pPr>
      <w:r>
        <w:rPr>
          <w:rFonts w:cs="Arial"/>
          <w:sz w:val="22"/>
          <w:szCs w:val="22"/>
        </w:rPr>
        <w:t xml:space="preserve">The </w:t>
      </w:r>
      <w:r w:rsidR="00E654C8">
        <w:rPr>
          <w:rFonts w:cs="Arial"/>
          <w:sz w:val="22"/>
          <w:szCs w:val="22"/>
        </w:rPr>
        <w:t>a</w:t>
      </w:r>
      <w:r w:rsidRPr="003C187A">
        <w:rPr>
          <w:rFonts w:cs="Arial"/>
          <w:sz w:val="22"/>
          <w:szCs w:val="22"/>
        </w:rPr>
        <w:t xml:space="preserve">pplicant proposes a contravention to the height of buildings development standard that applies to the site. The development standard limits buildings to a </w:t>
      </w:r>
      <w:r w:rsidRPr="003C187A">
        <w:rPr>
          <w:rFonts w:cs="Arial"/>
          <w:sz w:val="22"/>
          <w:szCs w:val="22"/>
        </w:rPr>
        <w:lastRenderedPageBreak/>
        <w:t>maximum height of 24m above finished ground level</w:t>
      </w:r>
      <w:r w:rsidR="00625CAD">
        <w:rPr>
          <w:rFonts w:cs="Arial"/>
          <w:sz w:val="22"/>
          <w:szCs w:val="22"/>
        </w:rPr>
        <w:t xml:space="preserve"> (as shown in </w:t>
      </w:r>
      <w:r w:rsidR="00625CAD" w:rsidRPr="00625CAD">
        <w:rPr>
          <w:rFonts w:cs="Arial"/>
          <w:b/>
          <w:bCs/>
          <w:sz w:val="22"/>
          <w:szCs w:val="22"/>
        </w:rPr>
        <w:t>Figure 5</w:t>
      </w:r>
      <w:r w:rsidR="00625CAD">
        <w:rPr>
          <w:rFonts w:cs="Arial"/>
          <w:sz w:val="22"/>
          <w:szCs w:val="22"/>
        </w:rPr>
        <w:t xml:space="preserve"> above)</w:t>
      </w:r>
      <w:r w:rsidRPr="003C187A">
        <w:rPr>
          <w:rFonts w:cs="Arial"/>
          <w:sz w:val="22"/>
          <w:szCs w:val="22"/>
        </w:rPr>
        <w:t xml:space="preserve">. </w:t>
      </w:r>
      <w:r w:rsidR="00476A48">
        <w:rPr>
          <w:rFonts w:cs="Arial"/>
          <w:sz w:val="22"/>
          <w:szCs w:val="22"/>
        </w:rPr>
        <w:t>T</w:t>
      </w:r>
      <w:r w:rsidRPr="003C187A">
        <w:rPr>
          <w:rFonts w:cs="Arial"/>
          <w:sz w:val="22"/>
          <w:szCs w:val="22"/>
        </w:rPr>
        <w:t xml:space="preserve">he development </w:t>
      </w:r>
      <w:r w:rsidR="00625CAD">
        <w:rPr>
          <w:rFonts w:cs="Arial"/>
          <w:sz w:val="22"/>
          <w:szCs w:val="22"/>
        </w:rPr>
        <w:t>proposes</w:t>
      </w:r>
      <w:r w:rsidRPr="003C187A">
        <w:rPr>
          <w:rFonts w:cs="Arial"/>
          <w:sz w:val="22"/>
          <w:szCs w:val="22"/>
        </w:rPr>
        <w:t xml:space="preserve"> a </w:t>
      </w:r>
      <w:r w:rsidRPr="00625CAD">
        <w:rPr>
          <w:rFonts w:cs="Arial"/>
          <w:sz w:val="22"/>
          <w:szCs w:val="22"/>
        </w:rPr>
        <w:t xml:space="preserve">maximum height of </w:t>
      </w:r>
      <w:r w:rsidRPr="0085231C">
        <w:rPr>
          <w:rFonts w:cs="Arial"/>
          <w:sz w:val="22"/>
          <w:szCs w:val="22"/>
        </w:rPr>
        <w:t>25.8m above finished ground level</w:t>
      </w:r>
      <w:r w:rsidR="00625CAD" w:rsidRPr="0085231C">
        <w:rPr>
          <w:rFonts w:cs="Arial"/>
          <w:sz w:val="22"/>
          <w:szCs w:val="22"/>
        </w:rPr>
        <w:t xml:space="preserve">, contravening the development standard by </w:t>
      </w:r>
      <w:r w:rsidR="002310A2" w:rsidRPr="002310A2">
        <w:rPr>
          <w:rFonts w:cs="Arial"/>
          <w:sz w:val="22"/>
          <w:szCs w:val="22"/>
        </w:rPr>
        <w:t>1.8m (or 7.5%)</w:t>
      </w:r>
      <w:r w:rsidR="002310A2">
        <w:rPr>
          <w:rFonts w:cs="Arial"/>
          <w:sz w:val="22"/>
          <w:szCs w:val="22"/>
        </w:rPr>
        <w:t xml:space="preserve">. </w:t>
      </w:r>
    </w:p>
    <w:p w14:paraId="6B73B7A2" w14:textId="77777777" w:rsidR="00040DDE" w:rsidRDefault="00040DDE" w:rsidP="003C187A">
      <w:pPr>
        <w:jc w:val="both"/>
        <w:rPr>
          <w:rFonts w:cs="Arial"/>
          <w:sz w:val="22"/>
          <w:szCs w:val="22"/>
        </w:rPr>
      </w:pPr>
    </w:p>
    <w:p w14:paraId="28E91B40" w14:textId="5701525A" w:rsidR="003C187A" w:rsidRPr="00625CAD" w:rsidRDefault="003C187A" w:rsidP="003C187A">
      <w:pPr>
        <w:jc w:val="both"/>
        <w:rPr>
          <w:rFonts w:cs="Arial"/>
          <w:sz w:val="22"/>
          <w:szCs w:val="22"/>
        </w:rPr>
      </w:pPr>
      <w:r w:rsidRPr="00625CAD">
        <w:rPr>
          <w:rFonts w:cs="Arial"/>
          <w:sz w:val="22"/>
          <w:szCs w:val="22"/>
        </w:rPr>
        <w:t>The variation is sought to accommodate the lift risers on the rooftop and small sections of the roof area only (</w:t>
      </w:r>
      <w:r w:rsidR="00E654C8">
        <w:rPr>
          <w:rFonts w:cs="Arial"/>
          <w:sz w:val="22"/>
          <w:szCs w:val="22"/>
        </w:rPr>
        <w:t>refer</w:t>
      </w:r>
      <w:r w:rsidRPr="00625CAD">
        <w:rPr>
          <w:rFonts w:cs="Arial"/>
          <w:sz w:val="22"/>
          <w:szCs w:val="22"/>
        </w:rPr>
        <w:t xml:space="preserve"> </w:t>
      </w:r>
      <w:r w:rsidRPr="00625CAD">
        <w:rPr>
          <w:rFonts w:cs="Arial"/>
          <w:b/>
          <w:bCs/>
          <w:sz w:val="22"/>
          <w:szCs w:val="22"/>
        </w:rPr>
        <w:t xml:space="preserve">Figure </w:t>
      </w:r>
      <w:r w:rsidR="00625CAD" w:rsidRPr="00625CAD">
        <w:rPr>
          <w:rFonts w:cs="Arial"/>
          <w:b/>
          <w:bCs/>
          <w:sz w:val="22"/>
          <w:szCs w:val="22"/>
        </w:rPr>
        <w:t>1</w:t>
      </w:r>
      <w:r w:rsidR="00B24649">
        <w:rPr>
          <w:rFonts w:cs="Arial"/>
          <w:b/>
          <w:bCs/>
          <w:sz w:val="22"/>
          <w:szCs w:val="22"/>
        </w:rPr>
        <w:t>3</w:t>
      </w:r>
      <w:r w:rsidRPr="00625CAD">
        <w:rPr>
          <w:rFonts w:cs="Arial"/>
          <w:b/>
          <w:bCs/>
          <w:sz w:val="22"/>
          <w:szCs w:val="22"/>
        </w:rPr>
        <w:t xml:space="preserve"> </w:t>
      </w:r>
      <w:r w:rsidRPr="00625CAD">
        <w:rPr>
          <w:rFonts w:cs="Arial"/>
          <w:sz w:val="22"/>
          <w:szCs w:val="22"/>
        </w:rPr>
        <w:t xml:space="preserve">below). </w:t>
      </w:r>
      <w:r w:rsidR="00AA1980" w:rsidRPr="00625CAD">
        <w:rPr>
          <w:rFonts w:cs="Arial"/>
          <w:sz w:val="22"/>
          <w:szCs w:val="22"/>
        </w:rPr>
        <w:t xml:space="preserve">The extent of the variation is also shown in the elevation plans which </w:t>
      </w:r>
      <w:proofErr w:type="gramStart"/>
      <w:r w:rsidR="00AA1980" w:rsidRPr="00625CAD">
        <w:rPr>
          <w:rFonts w:cs="Arial"/>
          <w:sz w:val="22"/>
          <w:szCs w:val="22"/>
        </w:rPr>
        <w:t>is</w:t>
      </w:r>
      <w:proofErr w:type="gramEnd"/>
      <w:r w:rsidR="00AA1980" w:rsidRPr="00625CAD">
        <w:rPr>
          <w:rFonts w:cs="Arial"/>
          <w:sz w:val="22"/>
          <w:szCs w:val="22"/>
        </w:rPr>
        <w:t xml:space="preserve"> provided as a separate attachment to this report. </w:t>
      </w:r>
      <w:r w:rsidR="00E131E5">
        <w:rPr>
          <w:rFonts w:cs="Arial"/>
          <w:sz w:val="22"/>
          <w:szCs w:val="22"/>
        </w:rPr>
        <w:t>Whilst a variation to the building height is sought</w:t>
      </w:r>
      <w:r w:rsidRPr="00625CAD">
        <w:rPr>
          <w:rFonts w:cs="Arial"/>
          <w:sz w:val="22"/>
          <w:szCs w:val="22"/>
        </w:rPr>
        <w:t xml:space="preserve">, it is noted that the proposed number of storeys is consistent with the adopted masterplan for the Oran Park Town Centre and the </w:t>
      </w:r>
      <w:r w:rsidR="00AA1980" w:rsidRPr="00625CAD">
        <w:rPr>
          <w:rFonts w:cs="Arial"/>
          <w:sz w:val="22"/>
          <w:szCs w:val="22"/>
        </w:rPr>
        <w:t>seven-storey</w:t>
      </w:r>
      <w:r w:rsidRPr="00625CAD">
        <w:rPr>
          <w:rFonts w:cs="Arial"/>
          <w:sz w:val="22"/>
          <w:szCs w:val="22"/>
        </w:rPr>
        <w:t xml:space="preserve"> height nominated in the Oran Park DCP</w:t>
      </w:r>
      <w:r w:rsidR="00E131E5">
        <w:rPr>
          <w:rFonts w:cs="Arial"/>
          <w:sz w:val="22"/>
          <w:szCs w:val="22"/>
        </w:rPr>
        <w:t xml:space="preserve"> (refer to </w:t>
      </w:r>
      <w:r w:rsidR="00E131E5" w:rsidRPr="00E131E5">
        <w:rPr>
          <w:rFonts w:cs="Arial"/>
          <w:b/>
          <w:bCs/>
          <w:sz w:val="22"/>
          <w:szCs w:val="22"/>
        </w:rPr>
        <w:t>Figure 8</w:t>
      </w:r>
      <w:r w:rsidR="00E131E5">
        <w:rPr>
          <w:rFonts w:cs="Arial"/>
          <w:sz w:val="22"/>
          <w:szCs w:val="22"/>
        </w:rPr>
        <w:t xml:space="preserve"> above)</w:t>
      </w:r>
      <w:r w:rsidRPr="00625CAD">
        <w:rPr>
          <w:rFonts w:cs="Arial"/>
          <w:sz w:val="22"/>
          <w:szCs w:val="22"/>
        </w:rPr>
        <w:t xml:space="preserve">. </w:t>
      </w:r>
    </w:p>
    <w:p w14:paraId="217180DF" w14:textId="77777777" w:rsidR="003C187A" w:rsidRPr="00625CAD" w:rsidRDefault="003C187A" w:rsidP="003C187A">
      <w:pPr>
        <w:jc w:val="both"/>
        <w:rPr>
          <w:rFonts w:cs="Arial"/>
          <w:sz w:val="22"/>
          <w:szCs w:val="22"/>
        </w:rPr>
      </w:pPr>
    </w:p>
    <w:p w14:paraId="609E96D5" w14:textId="7D76DE20" w:rsidR="003C187A" w:rsidRPr="00625CAD" w:rsidRDefault="003C187A" w:rsidP="003C187A">
      <w:pPr>
        <w:jc w:val="both"/>
        <w:rPr>
          <w:rFonts w:cs="Arial"/>
          <w:sz w:val="22"/>
          <w:szCs w:val="22"/>
        </w:rPr>
      </w:pPr>
      <w:r w:rsidRPr="00625CAD">
        <w:rPr>
          <w:noProof/>
        </w:rPr>
        <w:drawing>
          <wp:inline distT="0" distB="0" distL="0" distR="0" wp14:anchorId="4F2B041B" wp14:editId="11701950">
            <wp:extent cx="5277567" cy="2798859"/>
            <wp:effectExtent l="19050" t="19050" r="1841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5235" b="10992"/>
                    <a:stretch/>
                  </pic:blipFill>
                  <pic:spPr bwMode="auto">
                    <a:xfrm>
                      <a:off x="0" y="0"/>
                      <a:ext cx="5278120" cy="279915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4346C0F" w14:textId="48155317" w:rsidR="003C187A" w:rsidRDefault="003C187A" w:rsidP="003C187A">
      <w:pPr>
        <w:jc w:val="both"/>
        <w:rPr>
          <w:rFonts w:cs="Arial"/>
          <w:sz w:val="22"/>
          <w:szCs w:val="22"/>
          <w:highlight w:val="yellow"/>
        </w:rPr>
      </w:pPr>
      <w:r w:rsidRPr="00625CAD">
        <w:rPr>
          <w:rFonts w:cs="Arial"/>
          <w:b/>
          <w:color w:val="000000" w:themeColor="text1"/>
          <w:sz w:val="22"/>
          <w:szCs w:val="22"/>
        </w:rPr>
        <w:t xml:space="preserve">Figure </w:t>
      </w:r>
      <w:r w:rsidR="00625CAD" w:rsidRPr="00625CAD">
        <w:rPr>
          <w:rFonts w:cs="Arial"/>
          <w:b/>
          <w:color w:val="000000" w:themeColor="text1"/>
          <w:sz w:val="22"/>
          <w:szCs w:val="22"/>
        </w:rPr>
        <w:t>1</w:t>
      </w:r>
      <w:r w:rsidR="00B24649">
        <w:rPr>
          <w:rFonts w:cs="Arial"/>
          <w:b/>
          <w:color w:val="000000" w:themeColor="text1"/>
          <w:sz w:val="22"/>
          <w:szCs w:val="22"/>
        </w:rPr>
        <w:t>3</w:t>
      </w:r>
      <w:r w:rsidRPr="00625CAD">
        <w:rPr>
          <w:rFonts w:cs="Arial"/>
          <w:b/>
          <w:color w:val="000000" w:themeColor="text1"/>
          <w:sz w:val="22"/>
          <w:szCs w:val="22"/>
        </w:rPr>
        <w:t xml:space="preserve"> – </w:t>
      </w:r>
      <w:r w:rsidR="00AA1980" w:rsidRPr="00625CAD">
        <w:rPr>
          <w:rFonts w:cs="Arial"/>
          <w:bCs/>
          <w:color w:val="000000" w:themeColor="text1"/>
          <w:sz w:val="22"/>
          <w:szCs w:val="22"/>
        </w:rPr>
        <w:t>Propos</w:t>
      </w:r>
      <w:r w:rsidR="00AA1980" w:rsidRPr="00AA1980">
        <w:rPr>
          <w:rFonts w:cs="Arial"/>
          <w:bCs/>
          <w:color w:val="000000" w:themeColor="text1"/>
          <w:sz w:val="22"/>
          <w:szCs w:val="22"/>
        </w:rPr>
        <w:t>ed buildings associated with this DA. Areas of the building that are coloured in pink are contained within the 24m height limit.</w:t>
      </w:r>
      <w:r w:rsidR="00AA1980">
        <w:rPr>
          <w:rFonts w:cs="Arial"/>
          <w:b/>
          <w:color w:val="000000" w:themeColor="text1"/>
          <w:sz w:val="22"/>
          <w:szCs w:val="22"/>
        </w:rPr>
        <w:t xml:space="preserve"> </w:t>
      </w:r>
      <w:r w:rsidR="00AA1980" w:rsidRPr="00AA1980">
        <w:rPr>
          <w:rFonts w:cs="Arial"/>
          <w:bCs/>
          <w:color w:val="000000" w:themeColor="text1"/>
          <w:sz w:val="22"/>
          <w:szCs w:val="22"/>
        </w:rPr>
        <w:t>Areas coloured in white of the building are where the variations are sought to the building height.</w:t>
      </w:r>
      <w:r w:rsidR="00AA1980">
        <w:rPr>
          <w:rFonts w:cs="Arial"/>
          <w:b/>
          <w:color w:val="000000" w:themeColor="text1"/>
          <w:sz w:val="22"/>
          <w:szCs w:val="22"/>
        </w:rPr>
        <w:t xml:space="preserve"> </w:t>
      </w:r>
    </w:p>
    <w:p w14:paraId="3787899D" w14:textId="65B72306" w:rsidR="00B74727" w:rsidRPr="008E1CFA" w:rsidRDefault="00B74727" w:rsidP="00971011">
      <w:pPr>
        <w:jc w:val="both"/>
        <w:rPr>
          <w:i/>
          <w:iCs/>
          <w:sz w:val="22"/>
          <w:szCs w:val="22"/>
        </w:rPr>
      </w:pPr>
    </w:p>
    <w:p w14:paraId="58F9EF4E" w14:textId="77777777" w:rsidR="008E1CFA" w:rsidRPr="00A92197" w:rsidRDefault="008E1CFA" w:rsidP="008E1CFA">
      <w:pPr>
        <w:jc w:val="both"/>
        <w:rPr>
          <w:rFonts w:cs="Arial"/>
          <w:b/>
          <w:bCs/>
          <w:iCs/>
          <w:sz w:val="22"/>
          <w:szCs w:val="22"/>
        </w:rPr>
      </w:pPr>
      <w:r w:rsidRPr="00A92197">
        <w:rPr>
          <w:rFonts w:cs="Arial"/>
          <w:b/>
          <w:bCs/>
          <w:iCs/>
          <w:sz w:val="22"/>
          <w:szCs w:val="22"/>
        </w:rPr>
        <w:t>Contravention Assessment</w:t>
      </w:r>
    </w:p>
    <w:p w14:paraId="3DC798F6" w14:textId="52592033" w:rsidR="00B74727" w:rsidRDefault="00B74727" w:rsidP="00971011">
      <w:pPr>
        <w:jc w:val="both"/>
        <w:rPr>
          <w:sz w:val="22"/>
          <w:szCs w:val="22"/>
        </w:rPr>
      </w:pPr>
    </w:p>
    <w:p w14:paraId="3F8CB108" w14:textId="72ACE2B2" w:rsidR="008E1CFA" w:rsidRDefault="008E1CFA" w:rsidP="00971011">
      <w:pPr>
        <w:jc w:val="both"/>
        <w:rPr>
          <w:sz w:val="22"/>
          <w:szCs w:val="22"/>
        </w:rPr>
      </w:pPr>
      <w:r>
        <w:rPr>
          <w:sz w:val="22"/>
          <w:szCs w:val="22"/>
        </w:rPr>
        <w:t xml:space="preserve">On 1 November 2023, amendments were made to the standard </w:t>
      </w:r>
      <w:r w:rsidR="00672945">
        <w:rPr>
          <w:sz w:val="22"/>
          <w:szCs w:val="22"/>
        </w:rPr>
        <w:t>Section</w:t>
      </w:r>
      <w:r>
        <w:rPr>
          <w:sz w:val="22"/>
          <w:szCs w:val="22"/>
        </w:rPr>
        <w:t xml:space="preserve"> 4.6 relating to variations to development standards across all applicable environmental planning instruments. </w:t>
      </w:r>
      <w:r w:rsidR="0052588C">
        <w:rPr>
          <w:sz w:val="22"/>
          <w:szCs w:val="22"/>
        </w:rPr>
        <w:t xml:space="preserve">Pursuant to Section 2.45 </w:t>
      </w:r>
      <w:r>
        <w:rPr>
          <w:sz w:val="22"/>
          <w:szCs w:val="22"/>
        </w:rPr>
        <w:t>State Environmental Planning Policy Amendment (Exceptions to Development Standards) 2023 (SEPP Amendment)</w:t>
      </w:r>
      <w:r w:rsidR="0052588C">
        <w:rPr>
          <w:sz w:val="22"/>
          <w:szCs w:val="22"/>
        </w:rPr>
        <w:t>, a Development Application made but not yet</w:t>
      </w:r>
      <w:r w:rsidR="00E131E5">
        <w:rPr>
          <w:sz w:val="22"/>
          <w:szCs w:val="22"/>
        </w:rPr>
        <w:t xml:space="preserve"> </w:t>
      </w:r>
      <w:r w:rsidR="0052588C">
        <w:rPr>
          <w:sz w:val="22"/>
          <w:szCs w:val="22"/>
        </w:rPr>
        <w:t xml:space="preserve">determined before the commencement of the SEPP Amendment must be determined as if the policy had not commenced. As such, the DA will be assessed against the original </w:t>
      </w:r>
      <w:r w:rsidR="00672945">
        <w:rPr>
          <w:sz w:val="22"/>
          <w:szCs w:val="22"/>
        </w:rPr>
        <w:t>Section</w:t>
      </w:r>
      <w:r w:rsidR="0052588C">
        <w:rPr>
          <w:sz w:val="22"/>
          <w:szCs w:val="22"/>
        </w:rPr>
        <w:t xml:space="preserve"> 4.6</w:t>
      </w:r>
      <w:r w:rsidR="00E131E5">
        <w:rPr>
          <w:sz w:val="22"/>
          <w:szCs w:val="22"/>
        </w:rPr>
        <w:t xml:space="preserve"> provisions. </w:t>
      </w:r>
      <w:r w:rsidR="0052588C">
        <w:rPr>
          <w:sz w:val="22"/>
          <w:szCs w:val="22"/>
        </w:rPr>
        <w:t xml:space="preserve"> </w:t>
      </w:r>
    </w:p>
    <w:p w14:paraId="6252BDB3" w14:textId="1B4479FC" w:rsidR="00B74727" w:rsidRDefault="00B74727" w:rsidP="00971011">
      <w:pPr>
        <w:jc w:val="both"/>
        <w:rPr>
          <w:sz w:val="22"/>
          <w:szCs w:val="22"/>
        </w:rPr>
      </w:pPr>
    </w:p>
    <w:p w14:paraId="5CF44998" w14:textId="163E3A66" w:rsidR="008E1CFA" w:rsidRPr="00217538" w:rsidRDefault="00672945" w:rsidP="008E1CFA">
      <w:pPr>
        <w:jc w:val="both"/>
        <w:rPr>
          <w:sz w:val="22"/>
          <w:szCs w:val="22"/>
        </w:rPr>
      </w:pPr>
      <w:r>
        <w:rPr>
          <w:sz w:val="22"/>
          <w:szCs w:val="22"/>
        </w:rPr>
        <w:t>Section</w:t>
      </w:r>
      <w:r w:rsidR="008E1CFA" w:rsidRPr="00217538">
        <w:rPr>
          <w:sz w:val="22"/>
          <w:szCs w:val="22"/>
        </w:rPr>
        <w:t xml:space="preserve"> 4.6(3) states that development consent must not be granted for </w:t>
      </w:r>
      <w:r w:rsidR="00E131E5">
        <w:rPr>
          <w:sz w:val="22"/>
          <w:szCs w:val="22"/>
        </w:rPr>
        <w:t xml:space="preserve">a </w:t>
      </w:r>
      <w:r w:rsidR="008E1CFA" w:rsidRPr="00217538">
        <w:rPr>
          <w:sz w:val="22"/>
          <w:szCs w:val="22"/>
        </w:rPr>
        <w:t xml:space="preserve">development that contravenes a development standard unless the consent authority has considered a written request from the applicant that seeks to justify the contravention of the development standard by demonstrating: </w:t>
      </w:r>
    </w:p>
    <w:p w14:paraId="22B82B28" w14:textId="77777777" w:rsidR="008E1CFA" w:rsidRPr="007431B4" w:rsidRDefault="008E1CFA" w:rsidP="008E1CFA">
      <w:pPr>
        <w:jc w:val="both"/>
        <w:rPr>
          <w:rFonts w:cs="Arial"/>
          <w:sz w:val="22"/>
          <w:szCs w:val="22"/>
        </w:rPr>
      </w:pPr>
    </w:p>
    <w:p w14:paraId="0E5C5655" w14:textId="61C74798" w:rsidR="008E1CFA" w:rsidRPr="007431B4" w:rsidRDefault="008E1CFA" w:rsidP="00760F87">
      <w:pPr>
        <w:pStyle w:val="ListParagraph"/>
        <w:numPr>
          <w:ilvl w:val="0"/>
          <w:numId w:val="4"/>
        </w:numPr>
        <w:jc w:val="both"/>
        <w:rPr>
          <w:rFonts w:cs="Arial"/>
          <w:sz w:val="22"/>
          <w:szCs w:val="22"/>
        </w:rPr>
      </w:pPr>
      <w:r w:rsidRPr="007431B4">
        <w:rPr>
          <w:rFonts w:cs="Arial"/>
          <w:sz w:val="22"/>
          <w:szCs w:val="22"/>
        </w:rPr>
        <w:t xml:space="preserve">the applicant’s written request has adequately addressed the matters required to be demonstrated by Appendix </w:t>
      </w:r>
      <w:r w:rsidR="0052588C">
        <w:rPr>
          <w:rFonts w:cs="Arial"/>
          <w:sz w:val="22"/>
          <w:szCs w:val="22"/>
        </w:rPr>
        <w:t>2</w:t>
      </w:r>
      <w:r w:rsidRPr="007431B4">
        <w:rPr>
          <w:rFonts w:cs="Arial"/>
          <w:sz w:val="22"/>
          <w:szCs w:val="22"/>
        </w:rPr>
        <w:t xml:space="preserve">, </w:t>
      </w:r>
      <w:r w:rsidR="00672945">
        <w:rPr>
          <w:rFonts w:cs="Arial"/>
          <w:sz w:val="22"/>
          <w:szCs w:val="22"/>
        </w:rPr>
        <w:t>Section</w:t>
      </w:r>
      <w:r w:rsidRPr="007431B4">
        <w:rPr>
          <w:rFonts w:cs="Arial"/>
          <w:sz w:val="22"/>
          <w:szCs w:val="22"/>
        </w:rPr>
        <w:t xml:space="preserve"> 4.6(3) of the </w:t>
      </w:r>
      <w:r w:rsidR="0052588C">
        <w:rPr>
          <w:rFonts w:cs="Arial"/>
          <w:sz w:val="22"/>
          <w:szCs w:val="22"/>
        </w:rPr>
        <w:t xml:space="preserve">Precincts </w:t>
      </w:r>
      <w:r w:rsidRPr="007431B4">
        <w:rPr>
          <w:rFonts w:cs="Arial"/>
          <w:sz w:val="22"/>
          <w:szCs w:val="22"/>
        </w:rPr>
        <w:t>SEPP, and</w:t>
      </w:r>
    </w:p>
    <w:p w14:paraId="0768A238" w14:textId="77777777" w:rsidR="008E1CFA" w:rsidRPr="005A3DEC" w:rsidRDefault="008E1CFA" w:rsidP="008E1CFA">
      <w:pPr>
        <w:pStyle w:val="ListParagraph"/>
        <w:ind w:left="360"/>
        <w:jc w:val="both"/>
        <w:rPr>
          <w:rFonts w:cs="Arial"/>
          <w:sz w:val="22"/>
          <w:szCs w:val="22"/>
          <w:highlight w:val="yellow"/>
        </w:rPr>
      </w:pPr>
    </w:p>
    <w:p w14:paraId="5423FFAE" w14:textId="77777777" w:rsidR="008E1CFA" w:rsidRPr="008A113B" w:rsidRDefault="008E1CFA" w:rsidP="00760F87">
      <w:pPr>
        <w:pStyle w:val="ListParagraph"/>
        <w:numPr>
          <w:ilvl w:val="0"/>
          <w:numId w:val="4"/>
        </w:numPr>
        <w:jc w:val="both"/>
        <w:rPr>
          <w:rFonts w:cs="Arial"/>
          <w:sz w:val="22"/>
          <w:szCs w:val="22"/>
        </w:rPr>
      </w:pPr>
      <w:proofErr w:type="gramStart"/>
      <w:r w:rsidRPr="007431B4">
        <w:rPr>
          <w:rFonts w:cs="Arial"/>
          <w:color w:val="000000"/>
          <w:sz w:val="22"/>
          <w:szCs w:val="22"/>
          <w:lang w:val="en"/>
        </w:rPr>
        <w:t>the</w:t>
      </w:r>
      <w:proofErr w:type="gramEnd"/>
      <w:r w:rsidRPr="007431B4">
        <w:rPr>
          <w:rFonts w:cs="Arial"/>
          <w:color w:val="000000"/>
          <w:sz w:val="22"/>
          <w:szCs w:val="22"/>
          <w:lang w:val="en"/>
        </w:rPr>
        <w:t xml:space="preserve"> development will be in the public interest because it is consistent with the objectives of the </w:t>
      </w:r>
      <w:proofErr w:type="gramStart"/>
      <w:r w:rsidRPr="007431B4">
        <w:rPr>
          <w:rFonts w:cs="Arial"/>
          <w:color w:val="000000"/>
          <w:sz w:val="22"/>
          <w:szCs w:val="22"/>
          <w:lang w:val="en"/>
        </w:rPr>
        <w:t>particular standard</w:t>
      </w:r>
      <w:proofErr w:type="gramEnd"/>
      <w:r w:rsidRPr="007431B4">
        <w:rPr>
          <w:rFonts w:cs="Arial"/>
          <w:color w:val="000000"/>
          <w:sz w:val="22"/>
          <w:szCs w:val="22"/>
          <w:lang w:val="en"/>
        </w:rPr>
        <w:t xml:space="preserve"> and the objectives for development within the zones in which the development is proposed to be carried out.</w:t>
      </w:r>
    </w:p>
    <w:p w14:paraId="7EF7F45D" w14:textId="77777777" w:rsidR="0052588C" w:rsidRPr="00217538" w:rsidRDefault="0052588C" w:rsidP="0052588C">
      <w:pPr>
        <w:jc w:val="both"/>
        <w:rPr>
          <w:sz w:val="22"/>
          <w:szCs w:val="22"/>
        </w:rPr>
      </w:pPr>
    </w:p>
    <w:p w14:paraId="09668169" w14:textId="32B41BB6" w:rsidR="0052588C" w:rsidRPr="00A56FB4" w:rsidRDefault="0052588C" w:rsidP="0052588C">
      <w:pPr>
        <w:jc w:val="both"/>
        <w:rPr>
          <w:sz w:val="22"/>
          <w:szCs w:val="22"/>
        </w:rPr>
      </w:pPr>
      <w:r w:rsidRPr="00217538">
        <w:rPr>
          <w:sz w:val="22"/>
          <w:szCs w:val="22"/>
        </w:rPr>
        <w:lastRenderedPageBreak/>
        <w:t xml:space="preserve">In accordance with </w:t>
      </w:r>
      <w:r w:rsidR="00672945">
        <w:rPr>
          <w:sz w:val="22"/>
          <w:szCs w:val="22"/>
        </w:rPr>
        <w:t>Section</w:t>
      </w:r>
      <w:r w:rsidRPr="00217538">
        <w:rPr>
          <w:sz w:val="22"/>
          <w:szCs w:val="22"/>
        </w:rPr>
        <w:t xml:space="preserve"> 4.6(3)</w:t>
      </w:r>
      <w:r w:rsidR="00A10CCB">
        <w:rPr>
          <w:sz w:val="22"/>
          <w:szCs w:val="22"/>
        </w:rPr>
        <w:t>,</w:t>
      </w:r>
      <w:r w:rsidRPr="00217538">
        <w:rPr>
          <w:sz w:val="22"/>
          <w:szCs w:val="22"/>
        </w:rPr>
        <w:t xml:space="preserve"> the applicant requests that the height of buildings development standard be varied. The applicant</w:t>
      </w:r>
      <w:r>
        <w:rPr>
          <w:sz w:val="22"/>
          <w:szCs w:val="22"/>
        </w:rPr>
        <w:t xml:space="preserve">’s written request is attached to this report which addresses why the compliance is unreasonable and unnecessary in the </w:t>
      </w:r>
      <w:proofErr w:type="gramStart"/>
      <w:r>
        <w:rPr>
          <w:sz w:val="22"/>
          <w:szCs w:val="22"/>
        </w:rPr>
        <w:t>particular circumstances</w:t>
      </w:r>
      <w:proofErr w:type="gramEnd"/>
      <w:r>
        <w:rPr>
          <w:sz w:val="22"/>
          <w:szCs w:val="22"/>
        </w:rPr>
        <w:t xml:space="preserve"> of the case and </w:t>
      </w:r>
      <w:r w:rsidRPr="00A56FB4">
        <w:rPr>
          <w:sz w:val="22"/>
          <w:szCs w:val="22"/>
        </w:rPr>
        <w:t xml:space="preserve">outlines the following key environmental planning grounds </w:t>
      </w:r>
      <w:r>
        <w:rPr>
          <w:sz w:val="22"/>
          <w:szCs w:val="22"/>
        </w:rPr>
        <w:t xml:space="preserve">to justify contravening the development standard for the following reasons: </w:t>
      </w:r>
    </w:p>
    <w:p w14:paraId="13C81C72" w14:textId="77777777" w:rsidR="0052588C" w:rsidRDefault="0052588C" w:rsidP="00971011">
      <w:pPr>
        <w:jc w:val="both"/>
        <w:rPr>
          <w:sz w:val="22"/>
          <w:szCs w:val="22"/>
        </w:rPr>
      </w:pPr>
    </w:p>
    <w:p w14:paraId="7DAEA962" w14:textId="1F906E58" w:rsidR="003854AC" w:rsidRPr="00A92197" w:rsidRDefault="0052588C" w:rsidP="00760F87">
      <w:pPr>
        <w:pStyle w:val="ListParagraph"/>
        <w:numPr>
          <w:ilvl w:val="0"/>
          <w:numId w:val="4"/>
        </w:numPr>
        <w:jc w:val="both"/>
        <w:rPr>
          <w:i/>
          <w:iCs/>
          <w:sz w:val="22"/>
          <w:szCs w:val="22"/>
        </w:rPr>
      </w:pPr>
      <w:r w:rsidRPr="00A92197">
        <w:rPr>
          <w:i/>
          <w:iCs/>
          <w:sz w:val="22"/>
          <w:szCs w:val="22"/>
        </w:rPr>
        <w:t xml:space="preserve">The variation relates to </w:t>
      </w:r>
      <w:r w:rsidRPr="00A92197">
        <w:rPr>
          <w:rFonts w:cs="Arial"/>
          <w:i/>
          <w:iCs/>
          <w:sz w:val="22"/>
          <w:szCs w:val="22"/>
        </w:rPr>
        <w:t xml:space="preserve">the lift risers on the rooftop and small sections of the roof area only. It is therefore justified that the </w:t>
      </w:r>
      <w:r w:rsidR="003854AC" w:rsidRPr="00A92197">
        <w:rPr>
          <w:rFonts w:cs="Arial"/>
          <w:i/>
          <w:iCs/>
          <w:sz w:val="22"/>
          <w:szCs w:val="22"/>
        </w:rPr>
        <w:t>extent of the variation is relatively minor and therefore the adverse impacts to the site and surrounding land uses will be minimal.</w:t>
      </w:r>
    </w:p>
    <w:p w14:paraId="02E5F89E" w14:textId="77777777" w:rsidR="003854AC" w:rsidRPr="00A92197" w:rsidRDefault="003854AC" w:rsidP="003854AC">
      <w:pPr>
        <w:pStyle w:val="ListParagraph"/>
        <w:ind w:left="360"/>
        <w:jc w:val="both"/>
        <w:rPr>
          <w:i/>
          <w:iCs/>
          <w:sz w:val="22"/>
          <w:szCs w:val="22"/>
        </w:rPr>
      </w:pPr>
    </w:p>
    <w:p w14:paraId="68EBE15D" w14:textId="3B58798B" w:rsidR="003854AC" w:rsidRPr="00A92197" w:rsidRDefault="003854AC" w:rsidP="00760F87">
      <w:pPr>
        <w:pStyle w:val="ListParagraph"/>
        <w:numPr>
          <w:ilvl w:val="0"/>
          <w:numId w:val="4"/>
        </w:numPr>
        <w:jc w:val="both"/>
        <w:rPr>
          <w:i/>
          <w:iCs/>
          <w:sz w:val="22"/>
          <w:szCs w:val="22"/>
        </w:rPr>
      </w:pPr>
      <w:r w:rsidRPr="00A92197">
        <w:rPr>
          <w:rFonts w:cs="Arial"/>
          <w:i/>
          <w:iCs/>
          <w:sz w:val="22"/>
          <w:szCs w:val="22"/>
        </w:rPr>
        <w:t xml:space="preserve">The small section of roof elements which exceeds the building height will not be visible from the pedestrian scale ground level viewscapes. </w:t>
      </w:r>
    </w:p>
    <w:p w14:paraId="5BD7C817" w14:textId="77777777" w:rsidR="003854AC" w:rsidRPr="00A92197" w:rsidRDefault="003854AC" w:rsidP="003854AC">
      <w:pPr>
        <w:pStyle w:val="ListParagraph"/>
        <w:rPr>
          <w:i/>
          <w:iCs/>
          <w:sz w:val="22"/>
          <w:szCs w:val="22"/>
        </w:rPr>
      </w:pPr>
    </w:p>
    <w:p w14:paraId="1485609B" w14:textId="3BF0C45B" w:rsidR="003854AC" w:rsidRPr="00A92197" w:rsidRDefault="003854AC" w:rsidP="00760F87">
      <w:pPr>
        <w:pStyle w:val="ListParagraph"/>
        <w:numPr>
          <w:ilvl w:val="0"/>
          <w:numId w:val="4"/>
        </w:numPr>
        <w:jc w:val="both"/>
        <w:rPr>
          <w:i/>
          <w:iCs/>
          <w:sz w:val="22"/>
          <w:szCs w:val="22"/>
        </w:rPr>
      </w:pPr>
      <w:r w:rsidRPr="00A92197">
        <w:rPr>
          <w:i/>
          <w:iCs/>
          <w:sz w:val="22"/>
          <w:szCs w:val="22"/>
        </w:rPr>
        <w:t xml:space="preserve">The proposed development remains consistent with the vision for the wider Oran Park Town Centre and key planning controls relating to building heights, scale and building form prescribed under Part B1 of the Oran Park DCP. </w:t>
      </w:r>
    </w:p>
    <w:p w14:paraId="6FD18F44" w14:textId="77777777" w:rsidR="003854AC" w:rsidRPr="00A92197" w:rsidRDefault="003854AC" w:rsidP="003854AC">
      <w:pPr>
        <w:pStyle w:val="ListParagraph"/>
        <w:rPr>
          <w:i/>
          <w:iCs/>
          <w:sz w:val="22"/>
          <w:szCs w:val="22"/>
        </w:rPr>
      </w:pPr>
    </w:p>
    <w:p w14:paraId="1EA9B6AB" w14:textId="1C11E385" w:rsidR="003854AC" w:rsidRPr="00A92197" w:rsidRDefault="003854AC" w:rsidP="00760F87">
      <w:pPr>
        <w:pStyle w:val="ListParagraph"/>
        <w:numPr>
          <w:ilvl w:val="0"/>
          <w:numId w:val="4"/>
        </w:numPr>
        <w:jc w:val="both"/>
        <w:rPr>
          <w:i/>
          <w:iCs/>
          <w:sz w:val="22"/>
          <w:szCs w:val="22"/>
        </w:rPr>
      </w:pPr>
      <w:r w:rsidRPr="00A92197">
        <w:rPr>
          <w:i/>
          <w:iCs/>
          <w:sz w:val="22"/>
          <w:szCs w:val="22"/>
        </w:rPr>
        <w:t xml:space="preserve">The proposed rooftop air conditioning condenser will eliminate the need for balconies and/or courtyards to contain air conditioner units, which will enhance the overall building presentation, increase the useable area within the allocated private open space areas and reduce the overall acoustic impacts between units. </w:t>
      </w:r>
    </w:p>
    <w:p w14:paraId="68C1DE99" w14:textId="77777777" w:rsidR="003854AC" w:rsidRPr="00A92197" w:rsidRDefault="003854AC" w:rsidP="003854AC">
      <w:pPr>
        <w:pStyle w:val="ListParagraph"/>
        <w:rPr>
          <w:i/>
          <w:iCs/>
          <w:sz w:val="22"/>
          <w:szCs w:val="22"/>
        </w:rPr>
      </w:pPr>
    </w:p>
    <w:p w14:paraId="75521378" w14:textId="09593C7E" w:rsidR="003854AC" w:rsidRPr="00A92197" w:rsidRDefault="003854AC" w:rsidP="00760F87">
      <w:pPr>
        <w:pStyle w:val="ListParagraph"/>
        <w:numPr>
          <w:ilvl w:val="0"/>
          <w:numId w:val="4"/>
        </w:numPr>
        <w:jc w:val="both"/>
        <w:rPr>
          <w:i/>
          <w:iCs/>
          <w:sz w:val="22"/>
          <w:szCs w:val="22"/>
        </w:rPr>
      </w:pPr>
      <w:r w:rsidRPr="00A92197">
        <w:rPr>
          <w:i/>
          <w:iCs/>
          <w:sz w:val="22"/>
          <w:szCs w:val="22"/>
        </w:rPr>
        <w:t xml:space="preserve">The provision of skylight windows on the rooftop level enhances </w:t>
      </w:r>
      <w:r w:rsidR="00B96056" w:rsidRPr="00A92197">
        <w:rPr>
          <w:i/>
          <w:iCs/>
          <w:sz w:val="22"/>
          <w:szCs w:val="22"/>
        </w:rPr>
        <w:t xml:space="preserve">internal solar access and ventilation to units. </w:t>
      </w:r>
    </w:p>
    <w:p w14:paraId="54F45E75" w14:textId="77777777" w:rsidR="00A92197" w:rsidRDefault="00A92197" w:rsidP="00A52A20">
      <w:pPr>
        <w:jc w:val="both"/>
        <w:rPr>
          <w:sz w:val="22"/>
          <w:szCs w:val="22"/>
        </w:rPr>
      </w:pPr>
    </w:p>
    <w:p w14:paraId="1D62F985" w14:textId="70068BBF" w:rsidR="00A92197" w:rsidRPr="00A92197" w:rsidRDefault="00A92197" w:rsidP="00A92197">
      <w:pPr>
        <w:jc w:val="both"/>
        <w:rPr>
          <w:rFonts w:cs="Arial"/>
          <w:b/>
          <w:bCs/>
          <w:iCs/>
          <w:sz w:val="22"/>
          <w:szCs w:val="22"/>
        </w:rPr>
      </w:pPr>
      <w:r w:rsidRPr="00A92197">
        <w:rPr>
          <w:rFonts w:cs="Arial"/>
          <w:b/>
          <w:bCs/>
          <w:iCs/>
          <w:sz w:val="22"/>
          <w:szCs w:val="22"/>
        </w:rPr>
        <w:t>Co</w:t>
      </w:r>
      <w:r>
        <w:rPr>
          <w:rFonts w:cs="Arial"/>
          <w:b/>
          <w:bCs/>
          <w:iCs/>
          <w:sz w:val="22"/>
          <w:szCs w:val="22"/>
        </w:rPr>
        <w:t>uncil Staff</w:t>
      </w:r>
      <w:r w:rsidRPr="00A92197">
        <w:rPr>
          <w:rFonts w:cs="Arial"/>
          <w:b/>
          <w:bCs/>
          <w:iCs/>
          <w:sz w:val="22"/>
          <w:szCs w:val="22"/>
        </w:rPr>
        <w:t xml:space="preserve"> Assessment</w:t>
      </w:r>
    </w:p>
    <w:p w14:paraId="379D0203" w14:textId="77777777" w:rsidR="00A92197" w:rsidRDefault="00A92197" w:rsidP="00A52A20">
      <w:pPr>
        <w:jc w:val="both"/>
        <w:rPr>
          <w:sz w:val="22"/>
          <w:szCs w:val="22"/>
        </w:rPr>
      </w:pPr>
    </w:p>
    <w:p w14:paraId="790B2147" w14:textId="3F1DF455" w:rsidR="00A92197" w:rsidRDefault="00A92197">
      <w:pPr>
        <w:jc w:val="both"/>
        <w:rPr>
          <w:sz w:val="22"/>
          <w:szCs w:val="22"/>
        </w:rPr>
      </w:pPr>
      <w:r>
        <w:rPr>
          <w:sz w:val="22"/>
          <w:szCs w:val="22"/>
        </w:rPr>
        <w:t>Pursuant to Appendix 2, Section 4.6(4) of State Environmental Planning Policy (Precincts-Western Parkland City) 2021, Council staff are satisfied that:</w:t>
      </w:r>
    </w:p>
    <w:p w14:paraId="7826CD97" w14:textId="77777777" w:rsidR="00A92197" w:rsidRDefault="00A92197">
      <w:pPr>
        <w:jc w:val="both"/>
        <w:rPr>
          <w:sz w:val="22"/>
          <w:szCs w:val="22"/>
        </w:rPr>
      </w:pPr>
    </w:p>
    <w:p w14:paraId="2D499F22" w14:textId="13EAA2EF" w:rsidR="00A92197" w:rsidRDefault="00A92197" w:rsidP="00A92197">
      <w:pPr>
        <w:pStyle w:val="ListParagraph"/>
        <w:numPr>
          <w:ilvl w:val="0"/>
          <w:numId w:val="11"/>
        </w:numPr>
        <w:jc w:val="both"/>
        <w:rPr>
          <w:sz w:val="22"/>
          <w:szCs w:val="22"/>
        </w:rPr>
      </w:pPr>
      <w:r>
        <w:rPr>
          <w:sz w:val="22"/>
          <w:szCs w:val="22"/>
        </w:rPr>
        <w:t>The applicant’s written request has adequately addressed the matters required to be demonstrated by Appendix 2, Section 4.6(3) of the Western Parkland City SEPP; and</w:t>
      </w:r>
    </w:p>
    <w:p w14:paraId="4F6A6FE2" w14:textId="22F9F728" w:rsidR="00B96056" w:rsidRPr="00A92197" w:rsidRDefault="00B96056" w:rsidP="00B96056">
      <w:pPr>
        <w:pStyle w:val="ListParagraph"/>
        <w:numPr>
          <w:ilvl w:val="0"/>
          <w:numId w:val="11"/>
        </w:numPr>
        <w:jc w:val="both"/>
        <w:rPr>
          <w:sz w:val="22"/>
          <w:szCs w:val="22"/>
        </w:rPr>
      </w:pPr>
      <w:r w:rsidRPr="00A92197">
        <w:rPr>
          <w:sz w:val="22"/>
          <w:szCs w:val="22"/>
        </w:rPr>
        <w:t xml:space="preserve">The </w:t>
      </w:r>
      <w:r w:rsidRPr="00A92197">
        <w:rPr>
          <w:rFonts w:cs="Arial"/>
          <w:color w:val="000000"/>
          <w:sz w:val="22"/>
          <w:szCs w:val="22"/>
          <w:lang w:val="en"/>
        </w:rPr>
        <w:t xml:space="preserve">development will be in the public interest because it is consistent with the objectives of the </w:t>
      </w:r>
      <w:proofErr w:type="gramStart"/>
      <w:r w:rsidRPr="00A92197">
        <w:rPr>
          <w:rFonts w:cs="Arial"/>
          <w:color w:val="000000"/>
          <w:sz w:val="22"/>
          <w:szCs w:val="22"/>
          <w:lang w:val="en"/>
        </w:rPr>
        <w:t>particular standard</w:t>
      </w:r>
      <w:proofErr w:type="gramEnd"/>
      <w:r w:rsidRPr="00A92197">
        <w:rPr>
          <w:rFonts w:cs="Arial"/>
          <w:color w:val="000000"/>
          <w:sz w:val="22"/>
          <w:szCs w:val="22"/>
          <w:lang w:val="en"/>
        </w:rPr>
        <w:t xml:space="preserve"> and the objectives for development within the zone in which the development is proposed to be carried out</w:t>
      </w:r>
      <w:r w:rsidR="00A92197">
        <w:rPr>
          <w:rFonts w:cs="Arial"/>
          <w:color w:val="000000"/>
          <w:sz w:val="22"/>
          <w:szCs w:val="22"/>
          <w:lang w:val="en"/>
        </w:rPr>
        <w:t>.</w:t>
      </w:r>
      <w:r w:rsidRPr="00A92197">
        <w:rPr>
          <w:rFonts w:cs="Arial"/>
          <w:color w:val="000000"/>
          <w:sz w:val="22"/>
          <w:szCs w:val="22"/>
          <w:lang w:val="en"/>
        </w:rPr>
        <w:t xml:space="preserve"> </w:t>
      </w:r>
    </w:p>
    <w:p w14:paraId="4008ECBF" w14:textId="77777777" w:rsidR="00B96056" w:rsidRDefault="00B96056" w:rsidP="00B96056">
      <w:pPr>
        <w:jc w:val="both"/>
        <w:rPr>
          <w:rFonts w:cs="Arial"/>
          <w:i/>
          <w:iCs/>
          <w:color w:val="000000"/>
          <w:sz w:val="22"/>
          <w:szCs w:val="22"/>
          <w:u w:val="single"/>
        </w:rPr>
      </w:pPr>
    </w:p>
    <w:p w14:paraId="120E2B32" w14:textId="42AB9232" w:rsidR="001E1C2E" w:rsidRPr="001E1C2E" w:rsidRDefault="001E1C2E" w:rsidP="00B96056">
      <w:pPr>
        <w:jc w:val="both"/>
        <w:rPr>
          <w:rFonts w:cs="Arial"/>
          <w:color w:val="000000"/>
          <w:sz w:val="22"/>
          <w:szCs w:val="22"/>
        </w:rPr>
      </w:pPr>
      <w:r>
        <w:rPr>
          <w:rFonts w:cs="Arial"/>
          <w:color w:val="000000"/>
          <w:sz w:val="22"/>
          <w:szCs w:val="22"/>
        </w:rPr>
        <w:t>The development standard contravention is supported for the following reasons:</w:t>
      </w:r>
    </w:p>
    <w:p w14:paraId="5F728CA2" w14:textId="16F6EECE" w:rsidR="00AA1980" w:rsidRDefault="00AA1980" w:rsidP="00B96056">
      <w:pPr>
        <w:rPr>
          <w:rFonts w:cs="Arial"/>
          <w:sz w:val="22"/>
          <w:szCs w:val="22"/>
        </w:rPr>
      </w:pPr>
    </w:p>
    <w:p w14:paraId="0B79F04C" w14:textId="16B25B38" w:rsidR="00392113" w:rsidRPr="00392113" w:rsidRDefault="00392113" w:rsidP="00392113">
      <w:pPr>
        <w:pStyle w:val="ListParagraph"/>
        <w:numPr>
          <w:ilvl w:val="0"/>
          <w:numId w:val="12"/>
        </w:numPr>
        <w:ind w:left="567" w:hanging="567"/>
        <w:rPr>
          <w:rFonts w:cs="Arial"/>
          <w:sz w:val="22"/>
          <w:szCs w:val="22"/>
        </w:rPr>
      </w:pPr>
      <w:r>
        <w:rPr>
          <w:rFonts w:cs="Arial"/>
          <w:sz w:val="22"/>
          <w:szCs w:val="22"/>
        </w:rPr>
        <w:t>The development is consistent with the objectives of the development standard:</w:t>
      </w:r>
    </w:p>
    <w:p w14:paraId="20AED714" w14:textId="77777777" w:rsidR="00392113" w:rsidRPr="00B96056" w:rsidRDefault="00392113" w:rsidP="00B96056">
      <w:pPr>
        <w:rPr>
          <w:rFonts w:cs="Arial"/>
          <w:sz w:val="22"/>
          <w:szCs w:val="22"/>
        </w:rPr>
      </w:pPr>
    </w:p>
    <w:p w14:paraId="799FABAD" w14:textId="27AA8EAC" w:rsidR="00B96056" w:rsidRPr="00B96056" w:rsidRDefault="00330580" w:rsidP="001E1C2E">
      <w:pPr>
        <w:pStyle w:val="ListParagraph"/>
        <w:numPr>
          <w:ilvl w:val="0"/>
          <w:numId w:val="6"/>
        </w:numPr>
        <w:ind w:hanging="720"/>
        <w:jc w:val="both"/>
        <w:rPr>
          <w:rFonts w:cs="Arial"/>
          <w:i/>
          <w:iCs/>
          <w:color w:val="000000"/>
          <w:sz w:val="22"/>
          <w:szCs w:val="22"/>
          <w:lang w:val="en-AU" w:eastAsia="en-AU"/>
        </w:rPr>
      </w:pPr>
      <w:r>
        <w:rPr>
          <w:rFonts w:cs="Arial"/>
          <w:i/>
          <w:iCs/>
          <w:color w:val="000000"/>
          <w:sz w:val="22"/>
          <w:szCs w:val="22"/>
          <w:lang w:val="en-AU" w:eastAsia="en-AU"/>
        </w:rPr>
        <w:t>T</w:t>
      </w:r>
      <w:r w:rsidR="00B96056" w:rsidRPr="00B96056">
        <w:rPr>
          <w:rFonts w:cs="Arial"/>
          <w:i/>
          <w:iCs/>
          <w:color w:val="000000"/>
          <w:sz w:val="22"/>
          <w:szCs w:val="22"/>
          <w:lang w:val="en-AU" w:eastAsia="en-AU"/>
        </w:rPr>
        <w:t>o preserve the amenity of adjoining development in terms of solar access to dwellings, private open space and bulk and scale</w:t>
      </w:r>
      <w:r>
        <w:rPr>
          <w:rFonts w:cs="Arial"/>
          <w:i/>
          <w:iCs/>
          <w:color w:val="000000"/>
          <w:sz w:val="22"/>
          <w:szCs w:val="22"/>
          <w:lang w:val="en-AU" w:eastAsia="en-AU"/>
        </w:rPr>
        <w:t>.</w:t>
      </w:r>
    </w:p>
    <w:p w14:paraId="3F722096" w14:textId="3E1E823F" w:rsidR="00B96056" w:rsidRDefault="00B96056" w:rsidP="00B96056">
      <w:pPr>
        <w:ind w:left="720" w:hanging="720"/>
        <w:rPr>
          <w:rFonts w:cs="Arial"/>
          <w:i/>
          <w:iCs/>
          <w:color w:val="000000"/>
          <w:sz w:val="22"/>
          <w:szCs w:val="22"/>
          <w:lang w:val="en-AU" w:eastAsia="en-AU"/>
        </w:rPr>
      </w:pPr>
    </w:p>
    <w:p w14:paraId="06434174" w14:textId="6DF92D37" w:rsidR="00330580" w:rsidRDefault="00B96056" w:rsidP="00330580">
      <w:pPr>
        <w:jc w:val="both"/>
        <w:rPr>
          <w:rFonts w:cs="Arial"/>
          <w:color w:val="000000"/>
          <w:sz w:val="22"/>
          <w:szCs w:val="22"/>
          <w:lang w:val="en-AU" w:eastAsia="en-AU"/>
        </w:rPr>
      </w:pPr>
      <w:r w:rsidRPr="00B96056">
        <w:rPr>
          <w:rFonts w:cs="Arial"/>
          <w:b/>
          <w:bCs/>
          <w:color w:val="000000"/>
          <w:sz w:val="22"/>
          <w:szCs w:val="22"/>
          <w:lang w:val="en-AU" w:eastAsia="en-AU"/>
        </w:rPr>
        <w:t xml:space="preserve">Comment: </w:t>
      </w:r>
      <w:r w:rsidR="00330580">
        <w:rPr>
          <w:rFonts w:cs="Arial"/>
          <w:color w:val="000000"/>
          <w:sz w:val="22"/>
          <w:szCs w:val="22"/>
          <w:lang w:val="en-AU" w:eastAsia="en-AU"/>
        </w:rPr>
        <w:t xml:space="preserve">The </w:t>
      </w:r>
      <w:r w:rsidR="00014FC6">
        <w:rPr>
          <w:rFonts w:cs="Arial"/>
          <w:color w:val="000000"/>
          <w:sz w:val="22"/>
          <w:szCs w:val="22"/>
          <w:lang w:val="en-AU" w:eastAsia="en-AU"/>
        </w:rPr>
        <w:t>buildings</w:t>
      </w:r>
      <w:r w:rsidR="00330580">
        <w:rPr>
          <w:rFonts w:cs="Arial"/>
          <w:color w:val="000000"/>
          <w:sz w:val="22"/>
          <w:szCs w:val="22"/>
          <w:lang w:val="en-AU" w:eastAsia="en-AU"/>
        </w:rPr>
        <w:t xml:space="preserve"> ha</w:t>
      </w:r>
      <w:r w:rsidR="00014FC6">
        <w:rPr>
          <w:rFonts w:cs="Arial"/>
          <w:color w:val="000000"/>
          <w:sz w:val="22"/>
          <w:szCs w:val="22"/>
          <w:lang w:val="en-AU" w:eastAsia="en-AU"/>
        </w:rPr>
        <w:t>ve</w:t>
      </w:r>
      <w:r w:rsidR="00330580">
        <w:rPr>
          <w:rFonts w:cs="Arial"/>
          <w:color w:val="000000"/>
          <w:sz w:val="22"/>
          <w:szCs w:val="22"/>
          <w:lang w:val="en-AU" w:eastAsia="en-AU"/>
        </w:rPr>
        <w:t xml:space="preserve"> been designed with consideration of surrounding developments </w:t>
      </w:r>
      <w:r w:rsidR="00A10CCB">
        <w:rPr>
          <w:rFonts w:cs="Arial"/>
          <w:color w:val="000000"/>
          <w:sz w:val="22"/>
          <w:szCs w:val="22"/>
          <w:lang w:val="en-AU" w:eastAsia="en-AU"/>
        </w:rPr>
        <w:t>proposed</w:t>
      </w:r>
      <w:r w:rsidR="00330580">
        <w:rPr>
          <w:rFonts w:cs="Arial"/>
          <w:color w:val="000000"/>
          <w:sz w:val="22"/>
          <w:szCs w:val="22"/>
          <w:lang w:val="en-AU" w:eastAsia="en-AU"/>
        </w:rPr>
        <w:t xml:space="preserve"> and/or </w:t>
      </w:r>
      <w:r w:rsidR="00014FC6">
        <w:rPr>
          <w:rFonts w:cs="Arial"/>
          <w:color w:val="000000"/>
          <w:sz w:val="22"/>
          <w:szCs w:val="22"/>
          <w:lang w:val="en-AU" w:eastAsia="en-AU"/>
        </w:rPr>
        <w:t xml:space="preserve">developments </w:t>
      </w:r>
      <w:r w:rsidR="00330580">
        <w:rPr>
          <w:rFonts w:cs="Arial"/>
          <w:color w:val="000000"/>
          <w:sz w:val="22"/>
          <w:szCs w:val="22"/>
          <w:lang w:val="en-AU" w:eastAsia="en-AU"/>
        </w:rPr>
        <w:t xml:space="preserve">under construction within the wider Oran Park Town Centre. Specifically, it is noted that: </w:t>
      </w:r>
    </w:p>
    <w:p w14:paraId="5E805F87" w14:textId="77777777" w:rsidR="00330580" w:rsidRDefault="00330580" w:rsidP="00330580">
      <w:pPr>
        <w:jc w:val="both"/>
        <w:rPr>
          <w:rFonts w:cs="Arial"/>
          <w:color w:val="000000"/>
          <w:sz w:val="22"/>
          <w:szCs w:val="22"/>
          <w:lang w:val="en-AU" w:eastAsia="en-AU"/>
        </w:rPr>
      </w:pPr>
    </w:p>
    <w:p w14:paraId="780A3988" w14:textId="4AC788BE" w:rsidR="00330580" w:rsidRDefault="00330580" w:rsidP="00760F87">
      <w:pPr>
        <w:pStyle w:val="ListParagraph"/>
        <w:numPr>
          <w:ilvl w:val="0"/>
          <w:numId w:val="5"/>
        </w:numPr>
        <w:jc w:val="both"/>
        <w:rPr>
          <w:rFonts w:cs="Arial"/>
          <w:color w:val="000000"/>
          <w:sz w:val="22"/>
          <w:szCs w:val="22"/>
          <w:lang w:val="en-AU" w:eastAsia="en-AU"/>
        </w:rPr>
      </w:pPr>
      <w:r>
        <w:rPr>
          <w:rFonts w:cs="Arial"/>
          <w:color w:val="000000"/>
          <w:sz w:val="22"/>
          <w:szCs w:val="22"/>
          <w:lang w:val="en-AU" w:eastAsia="en-AU"/>
        </w:rPr>
        <w:t xml:space="preserve">The development meets the minimum requirements with regards to solar amenity to private and communal open space areas. </w:t>
      </w:r>
    </w:p>
    <w:p w14:paraId="63D5C919" w14:textId="77BD9BC5" w:rsidR="00330580" w:rsidRDefault="00330580" w:rsidP="00760F87">
      <w:pPr>
        <w:pStyle w:val="ListParagraph"/>
        <w:numPr>
          <w:ilvl w:val="0"/>
          <w:numId w:val="5"/>
        </w:numPr>
        <w:jc w:val="both"/>
        <w:rPr>
          <w:rFonts w:cs="Arial"/>
          <w:color w:val="000000"/>
          <w:sz w:val="22"/>
          <w:szCs w:val="22"/>
          <w:lang w:val="en-AU" w:eastAsia="en-AU"/>
        </w:rPr>
      </w:pPr>
      <w:r>
        <w:rPr>
          <w:rFonts w:cs="Arial"/>
          <w:color w:val="000000"/>
          <w:sz w:val="22"/>
          <w:szCs w:val="22"/>
          <w:lang w:val="en-AU" w:eastAsia="en-AU"/>
        </w:rPr>
        <w:t xml:space="preserve">The development will have </w:t>
      </w:r>
      <w:r w:rsidR="00C8437E">
        <w:rPr>
          <w:rFonts w:cs="Arial"/>
          <w:color w:val="000000"/>
          <w:sz w:val="22"/>
          <w:szCs w:val="22"/>
          <w:lang w:val="en-AU" w:eastAsia="en-AU"/>
        </w:rPr>
        <w:t xml:space="preserve">no adverse solar amenity impacts to surrounding and future land uses. </w:t>
      </w:r>
    </w:p>
    <w:p w14:paraId="63802F26" w14:textId="44669F7A" w:rsidR="00330580" w:rsidRDefault="00330580" w:rsidP="00760F87">
      <w:pPr>
        <w:pStyle w:val="ListParagraph"/>
        <w:numPr>
          <w:ilvl w:val="0"/>
          <w:numId w:val="5"/>
        </w:numPr>
        <w:jc w:val="both"/>
        <w:rPr>
          <w:rFonts w:cs="Arial"/>
          <w:color w:val="000000"/>
          <w:sz w:val="22"/>
          <w:szCs w:val="22"/>
          <w:lang w:val="en-AU" w:eastAsia="en-AU"/>
        </w:rPr>
      </w:pPr>
      <w:r>
        <w:rPr>
          <w:rFonts w:cs="Arial"/>
          <w:color w:val="000000"/>
          <w:sz w:val="22"/>
          <w:szCs w:val="22"/>
          <w:lang w:val="en-AU" w:eastAsia="en-AU"/>
        </w:rPr>
        <w:lastRenderedPageBreak/>
        <w:t xml:space="preserve">The development is consistent with the overall bulk and scale envisioned for the Oran Park Town Centre. Further, the development proposes a maximum of seven storeys which is consistent with the masterplan and key planning controls prescribed under Part B1 of the Oran Park DCP. </w:t>
      </w:r>
    </w:p>
    <w:p w14:paraId="05DA9B54" w14:textId="62ED07EC" w:rsidR="00190D1C" w:rsidRDefault="00190D1C" w:rsidP="00760F87">
      <w:pPr>
        <w:pStyle w:val="ListParagraph"/>
        <w:numPr>
          <w:ilvl w:val="0"/>
          <w:numId w:val="5"/>
        </w:numPr>
        <w:jc w:val="both"/>
        <w:rPr>
          <w:rFonts w:cs="Arial"/>
          <w:color w:val="000000"/>
          <w:sz w:val="22"/>
          <w:szCs w:val="22"/>
          <w:lang w:val="en-AU" w:eastAsia="en-AU"/>
        </w:rPr>
      </w:pPr>
      <w:r>
        <w:rPr>
          <w:rFonts w:cs="Arial"/>
          <w:color w:val="000000"/>
          <w:sz w:val="22"/>
          <w:szCs w:val="22"/>
          <w:lang w:val="en-AU" w:eastAsia="en-AU"/>
        </w:rPr>
        <w:t xml:space="preserve">Sufficient building separation distances and/or privacy screens (where applicable) have been established across the development site to ensure there are no adverse privacy impacts within the site. In addition, a minimum distance of 37m is proposed to the nearest PPOS area on the adjoining residential allotments (to the east). As such, the development is unlikely to </w:t>
      </w:r>
      <w:r w:rsidR="00802FED">
        <w:rPr>
          <w:rFonts w:cs="Arial"/>
          <w:color w:val="000000"/>
          <w:sz w:val="22"/>
          <w:szCs w:val="22"/>
          <w:lang w:val="en-AU" w:eastAsia="en-AU"/>
        </w:rPr>
        <w:t>cause</w:t>
      </w:r>
      <w:r>
        <w:rPr>
          <w:rFonts w:cs="Arial"/>
          <w:color w:val="000000"/>
          <w:sz w:val="22"/>
          <w:szCs w:val="22"/>
          <w:lang w:val="en-AU" w:eastAsia="en-AU"/>
        </w:rPr>
        <w:t xml:space="preserve"> privacy issues on surrounding allotments. </w:t>
      </w:r>
    </w:p>
    <w:p w14:paraId="6D11E4D6" w14:textId="77777777" w:rsidR="00B96056" w:rsidRDefault="00B96056" w:rsidP="006D16AC">
      <w:pPr>
        <w:rPr>
          <w:rFonts w:cs="Arial"/>
          <w:i/>
          <w:iCs/>
          <w:color w:val="000000"/>
          <w:sz w:val="22"/>
          <w:szCs w:val="22"/>
          <w:lang w:val="en-AU" w:eastAsia="en-AU"/>
        </w:rPr>
      </w:pPr>
    </w:p>
    <w:p w14:paraId="79FA6ED5" w14:textId="3A55E6B1" w:rsidR="0018270F" w:rsidRPr="00904B03" w:rsidRDefault="0018270F" w:rsidP="004E0D06">
      <w:pPr>
        <w:jc w:val="both"/>
        <w:rPr>
          <w:rFonts w:cs="Arial"/>
          <w:color w:val="000000"/>
          <w:sz w:val="22"/>
          <w:szCs w:val="22"/>
          <w:lang w:val="en-AU" w:eastAsia="en-AU"/>
        </w:rPr>
      </w:pPr>
      <w:r>
        <w:rPr>
          <w:rFonts w:cs="Arial"/>
          <w:color w:val="000000"/>
          <w:sz w:val="22"/>
          <w:szCs w:val="22"/>
          <w:lang w:val="en-AU" w:eastAsia="en-AU"/>
        </w:rPr>
        <w:t xml:space="preserve">In addition </w:t>
      </w:r>
      <w:r w:rsidR="00647244">
        <w:rPr>
          <w:rFonts w:cs="Arial"/>
          <w:color w:val="000000"/>
          <w:sz w:val="22"/>
          <w:szCs w:val="22"/>
          <w:lang w:val="en-AU" w:eastAsia="en-AU"/>
        </w:rPr>
        <w:t xml:space="preserve">to the above, </w:t>
      </w:r>
      <w:proofErr w:type="gramStart"/>
      <w:r w:rsidR="00647244">
        <w:rPr>
          <w:rFonts w:cs="Arial"/>
          <w:color w:val="000000"/>
          <w:sz w:val="22"/>
          <w:szCs w:val="22"/>
          <w:lang w:val="en-AU" w:eastAsia="en-AU"/>
        </w:rPr>
        <w:t>a number of</w:t>
      </w:r>
      <w:proofErr w:type="gramEnd"/>
      <w:r w:rsidR="00647244">
        <w:rPr>
          <w:rFonts w:cs="Arial"/>
          <w:color w:val="000000"/>
          <w:sz w:val="22"/>
          <w:szCs w:val="22"/>
          <w:lang w:val="en-AU" w:eastAsia="en-AU"/>
        </w:rPr>
        <w:t xml:space="preserve"> developments have been approved within the Town Centre, that have exceeded the maximum building height development standard prescribed under </w:t>
      </w:r>
      <w:r w:rsidR="00904B03">
        <w:rPr>
          <w:rFonts w:cs="Arial"/>
          <w:color w:val="000000"/>
          <w:sz w:val="22"/>
          <w:szCs w:val="22"/>
          <w:lang w:val="en-AU" w:eastAsia="en-AU"/>
        </w:rPr>
        <w:t xml:space="preserve">Section </w:t>
      </w:r>
      <w:r w:rsidR="00647244">
        <w:rPr>
          <w:rFonts w:cs="Arial"/>
          <w:color w:val="000000"/>
          <w:sz w:val="22"/>
          <w:szCs w:val="22"/>
          <w:lang w:val="en-AU" w:eastAsia="en-AU"/>
        </w:rPr>
        <w:t xml:space="preserve">4.3 of the Precincts SEPP. </w:t>
      </w:r>
      <w:r w:rsidR="00647244" w:rsidRPr="00647244">
        <w:rPr>
          <w:sz w:val="22"/>
          <w:szCs w:val="22"/>
        </w:rPr>
        <w:t>These developments have successfully demonstrated that</w:t>
      </w:r>
      <w:r w:rsidR="00802FED">
        <w:rPr>
          <w:sz w:val="22"/>
          <w:szCs w:val="22"/>
        </w:rPr>
        <w:t>,</w:t>
      </w:r>
      <w:r w:rsidR="00647244" w:rsidRPr="00647244">
        <w:rPr>
          <w:sz w:val="22"/>
          <w:szCs w:val="22"/>
        </w:rPr>
        <w:t xml:space="preserve"> despite the height contravention, they will add positively to the character of the Oran Park Town Centre. Some nearby examples </w:t>
      </w:r>
      <w:r w:rsidR="00904B03">
        <w:rPr>
          <w:sz w:val="22"/>
          <w:szCs w:val="22"/>
        </w:rPr>
        <w:t xml:space="preserve">are provided below. </w:t>
      </w:r>
    </w:p>
    <w:p w14:paraId="4FB09D13" w14:textId="77777777" w:rsidR="004E0D06" w:rsidRDefault="004E0D06" w:rsidP="006D16AC">
      <w:pPr>
        <w:rPr>
          <w:rFonts w:cs="Arial"/>
          <w:b/>
          <w:bCs/>
          <w:i/>
          <w:iCs/>
          <w:color w:val="000000"/>
          <w:sz w:val="22"/>
          <w:szCs w:val="22"/>
          <w:lang w:val="en-AU" w:eastAsia="en-AU"/>
        </w:rPr>
      </w:pPr>
    </w:p>
    <w:p w14:paraId="744F3BF0" w14:textId="4A998290" w:rsidR="004F1BAC" w:rsidRPr="004E0D06" w:rsidRDefault="00647244" w:rsidP="004E0D06">
      <w:pPr>
        <w:jc w:val="both"/>
        <w:rPr>
          <w:rFonts w:cs="Arial"/>
          <w:i/>
          <w:iCs/>
          <w:color w:val="000000"/>
          <w:sz w:val="22"/>
          <w:szCs w:val="22"/>
          <w:lang w:val="en-AU" w:eastAsia="en-AU"/>
        </w:rPr>
      </w:pPr>
      <w:r w:rsidRPr="00221D6C">
        <w:rPr>
          <w:rFonts w:cs="Arial"/>
          <w:i/>
          <w:iCs/>
          <w:color w:val="000000"/>
          <w:sz w:val="22"/>
          <w:szCs w:val="22"/>
          <w:u w:val="single"/>
          <w:lang w:val="en-AU" w:eastAsia="en-AU"/>
        </w:rPr>
        <w:t xml:space="preserve">DA/2017/1526/1 </w:t>
      </w:r>
      <w:r w:rsidRPr="00221D6C">
        <w:rPr>
          <w:rFonts w:cs="Arial"/>
          <w:i/>
          <w:iCs/>
          <w:color w:val="000000"/>
          <w:sz w:val="22"/>
          <w:szCs w:val="22"/>
          <w:lang w:val="en-AU" w:eastAsia="en-AU"/>
        </w:rPr>
        <w:t>–</w:t>
      </w:r>
      <w:r w:rsidRPr="004E0D06">
        <w:rPr>
          <w:rFonts w:cs="Arial"/>
          <w:i/>
          <w:iCs/>
          <w:color w:val="000000"/>
          <w:sz w:val="22"/>
          <w:szCs w:val="22"/>
          <w:lang w:val="en-AU" w:eastAsia="en-AU"/>
        </w:rPr>
        <w:t xml:space="preserve"> </w:t>
      </w:r>
      <w:r w:rsidR="004341EB" w:rsidRPr="004E0D06">
        <w:rPr>
          <w:rFonts w:cs="Arial"/>
          <w:i/>
          <w:iCs/>
          <w:color w:val="000000"/>
          <w:sz w:val="22"/>
          <w:szCs w:val="22"/>
          <w:lang w:val="en-AU" w:eastAsia="en-AU"/>
        </w:rPr>
        <w:t>Construction</w:t>
      </w:r>
      <w:r w:rsidR="004E0D06" w:rsidRPr="004E0D06">
        <w:rPr>
          <w:rFonts w:cs="Arial"/>
          <w:i/>
          <w:iCs/>
          <w:color w:val="000000"/>
          <w:sz w:val="22"/>
          <w:szCs w:val="22"/>
          <w:lang w:val="en-AU" w:eastAsia="en-AU"/>
        </w:rPr>
        <w:t xml:space="preserve"> of a </w:t>
      </w:r>
      <w:r w:rsidR="004E0D06">
        <w:rPr>
          <w:rFonts w:cs="Arial"/>
          <w:i/>
          <w:iCs/>
          <w:color w:val="000000"/>
          <w:sz w:val="22"/>
          <w:szCs w:val="22"/>
          <w:lang w:val="en-AU" w:eastAsia="en-AU"/>
        </w:rPr>
        <w:t>six</w:t>
      </w:r>
      <w:r w:rsidR="004E0D06" w:rsidRPr="004E0D06">
        <w:rPr>
          <w:rFonts w:cs="Arial"/>
          <w:i/>
          <w:iCs/>
          <w:color w:val="000000"/>
          <w:sz w:val="22"/>
          <w:szCs w:val="22"/>
          <w:lang w:val="en-AU" w:eastAsia="en-AU"/>
        </w:rPr>
        <w:t xml:space="preserve">-storey commercial building, basement level car parking and associated site works and landscaping. </w:t>
      </w:r>
      <w:r w:rsidR="004E0D06">
        <w:rPr>
          <w:rFonts w:cs="Arial"/>
          <w:i/>
          <w:iCs/>
          <w:color w:val="000000"/>
          <w:sz w:val="22"/>
          <w:szCs w:val="22"/>
          <w:lang w:val="en-AU" w:eastAsia="en-AU"/>
        </w:rPr>
        <w:t xml:space="preserve">The development approved a total building height of 28.15m. </w:t>
      </w:r>
    </w:p>
    <w:p w14:paraId="0C4AE5FA" w14:textId="77777777" w:rsidR="004341EB" w:rsidRDefault="004341EB" w:rsidP="006D16AC">
      <w:pPr>
        <w:rPr>
          <w:rFonts w:cs="Arial"/>
          <w:i/>
          <w:iCs/>
          <w:color w:val="000000"/>
          <w:sz w:val="22"/>
          <w:szCs w:val="22"/>
          <w:highlight w:val="yellow"/>
          <w:lang w:val="en-AU" w:eastAsia="en-AU"/>
        </w:rPr>
      </w:pPr>
    </w:p>
    <w:p w14:paraId="3CBF7505" w14:textId="574A5A76" w:rsidR="004341EB" w:rsidRDefault="004E0D06" w:rsidP="006D16AC">
      <w:pPr>
        <w:rPr>
          <w:rFonts w:cs="Arial"/>
          <w:i/>
          <w:iCs/>
          <w:color w:val="000000"/>
          <w:sz w:val="22"/>
          <w:szCs w:val="22"/>
          <w:highlight w:val="yellow"/>
          <w:lang w:val="en-AU" w:eastAsia="en-AU"/>
        </w:rPr>
      </w:pPr>
      <w:r>
        <w:rPr>
          <w:noProof/>
        </w:rPr>
        <w:drawing>
          <wp:anchor distT="0" distB="0" distL="114300" distR="114300" simplePos="0" relativeHeight="251660288" behindDoc="0" locked="0" layoutInCell="1" allowOverlap="1" wp14:anchorId="0D3BAA42" wp14:editId="4E4C810C">
            <wp:simplePos x="0" y="0"/>
            <wp:positionH relativeFrom="margin">
              <wp:posOffset>4403725</wp:posOffset>
            </wp:positionH>
            <wp:positionV relativeFrom="paragraph">
              <wp:posOffset>1218878</wp:posOffset>
            </wp:positionV>
            <wp:extent cx="901273" cy="520140"/>
            <wp:effectExtent l="0" t="0" r="0" b="0"/>
            <wp:wrapNone/>
            <wp:docPr id="1491610180" name="Picture 1" descr="A map of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10180" name="Picture 1" descr="A map of a city"/>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01273" cy="520140"/>
                    </a:xfrm>
                    <a:prstGeom prst="rect">
                      <a:avLst/>
                    </a:prstGeom>
                  </pic:spPr>
                </pic:pic>
              </a:graphicData>
            </a:graphic>
            <wp14:sizeRelH relativeFrom="page">
              <wp14:pctWidth>0</wp14:pctWidth>
            </wp14:sizeRelH>
            <wp14:sizeRelV relativeFrom="page">
              <wp14:pctHeight>0</wp14:pctHeight>
            </wp14:sizeRelV>
          </wp:anchor>
        </w:drawing>
      </w:r>
      <w:r w:rsidR="004341EB">
        <w:rPr>
          <w:noProof/>
        </w:rPr>
        <w:drawing>
          <wp:inline distT="0" distB="0" distL="0" distR="0" wp14:anchorId="1F360177" wp14:editId="2056CD91">
            <wp:extent cx="5276022" cy="1719072"/>
            <wp:effectExtent l="19050" t="19050" r="20320" b="14605"/>
            <wp:docPr id="5" name="Picture 5" descr="A building with trees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uilding with trees in front of it&#10;&#10;Description automatically generated"/>
                    <pic:cNvPicPr/>
                  </pic:nvPicPr>
                  <pic:blipFill rotWithShape="1">
                    <a:blip r:embed="rId41"/>
                    <a:srcRect t="10741" b="10367"/>
                    <a:stretch/>
                  </pic:blipFill>
                  <pic:spPr bwMode="auto">
                    <a:xfrm>
                      <a:off x="0" y="0"/>
                      <a:ext cx="5283213" cy="172141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C4C5C03" w14:textId="20F96392" w:rsidR="004341EB" w:rsidRPr="00087A68" w:rsidRDefault="004E0D06" w:rsidP="004E0D06">
      <w:pPr>
        <w:jc w:val="both"/>
        <w:rPr>
          <w:rFonts w:cs="Arial"/>
          <w:i/>
          <w:iCs/>
          <w:color w:val="000000"/>
          <w:sz w:val="22"/>
          <w:szCs w:val="22"/>
          <w:lang w:val="en-AU" w:eastAsia="en-AU"/>
        </w:rPr>
      </w:pPr>
      <w:r w:rsidRPr="00904B03">
        <w:rPr>
          <w:rFonts w:cs="Arial"/>
          <w:b/>
          <w:bCs/>
          <w:i/>
          <w:iCs/>
          <w:color w:val="000000"/>
          <w:sz w:val="22"/>
          <w:szCs w:val="22"/>
          <w:lang w:val="en-AU" w:eastAsia="en-AU"/>
        </w:rPr>
        <w:t xml:space="preserve">Figure </w:t>
      </w:r>
      <w:r w:rsidR="00904B03" w:rsidRPr="00904B03">
        <w:rPr>
          <w:rFonts w:cs="Arial"/>
          <w:b/>
          <w:bCs/>
          <w:i/>
          <w:iCs/>
          <w:color w:val="000000"/>
          <w:sz w:val="22"/>
          <w:szCs w:val="22"/>
          <w:lang w:val="en-AU" w:eastAsia="en-AU"/>
        </w:rPr>
        <w:t>1</w:t>
      </w:r>
      <w:r w:rsidR="00B24649">
        <w:rPr>
          <w:rFonts w:cs="Arial"/>
          <w:b/>
          <w:bCs/>
          <w:i/>
          <w:iCs/>
          <w:color w:val="000000"/>
          <w:sz w:val="22"/>
          <w:szCs w:val="22"/>
          <w:lang w:val="en-AU" w:eastAsia="en-AU"/>
        </w:rPr>
        <w:t>4</w:t>
      </w:r>
      <w:r w:rsidRPr="00904B03">
        <w:rPr>
          <w:rFonts w:cs="Arial"/>
          <w:b/>
          <w:bCs/>
          <w:i/>
          <w:iCs/>
          <w:color w:val="000000"/>
          <w:sz w:val="22"/>
          <w:szCs w:val="22"/>
          <w:lang w:val="en-AU" w:eastAsia="en-AU"/>
        </w:rPr>
        <w:t xml:space="preserve"> –</w:t>
      </w:r>
      <w:r w:rsidRPr="00904B03">
        <w:rPr>
          <w:rFonts w:cs="Arial"/>
          <w:i/>
          <w:iCs/>
          <w:color w:val="000000"/>
          <w:sz w:val="22"/>
          <w:szCs w:val="22"/>
          <w:lang w:val="en-AU" w:eastAsia="en-AU"/>
        </w:rPr>
        <w:t xml:space="preserve"> Commercial building associated with the above approval. </w:t>
      </w:r>
      <w:r w:rsidR="00087A68" w:rsidRPr="00904B03">
        <w:rPr>
          <w:rFonts w:cs="Arial"/>
          <w:i/>
          <w:iCs/>
          <w:color w:val="000000"/>
          <w:sz w:val="22"/>
          <w:szCs w:val="22"/>
          <w:lang w:val="en-AU" w:eastAsia="en-AU"/>
        </w:rPr>
        <w:t>In the map, t</w:t>
      </w:r>
      <w:r w:rsidRPr="00904B03">
        <w:rPr>
          <w:rFonts w:cs="Arial"/>
          <w:i/>
          <w:iCs/>
          <w:color w:val="000000"/>
          <w:sz w:val="22"/>
          <w:szCs w:val="22"/>
          <w:lang w:val="en-AU" w:eastAsia="en-AU"/>
        </w:rPr>
        <w:t>he site is outlined in</w:t>
      </w:r>
      <w:r w:rsidRPr="00087A68">
        <w:rPr>
          <w:rFonts w:cs="Arial"/>
          <w:i/>
          <w:iCs/>
          <w:color w:val="000000"/>
          <w:sz w:val="22"/>
          <w:szCs w:val="22"/>
          <w:lang w:val="en-AU" w:eastAsia="en-AU"/>
        </w:rPr>
        <w:t xml:space="preserve"> red </w:t>
      </w:r>
      <w:r w:rsidR="00087A68" w:rsidRPr="00087A68">
        <w:rPr>
          <w:rFonts w:cs="Arial"/>
          <w:i/>
          <w:iCs/>
          <w:color w:val="000000"/>
          <w:sz w:val="22"/>
          <w:szCs w:val="22"/>
          <w:lang w:val="en-AU" w:eastAsia="en-AU"/>
        </w:rPr>
        <w:t xml:space="preserve">whereas the development site is outlined in green. </w:t>
      </w:r>
    </w:p>
    <w:p w14:paraId="0D84285B" w14:textId="6878EB3E" w:rsidR="004F1BAC" w:rsidRDefault="004F1BAC" w:rsidP="006D16AC">
      <w:pPr>
        <w:rPr>
          <w:rFonts w:cs="Arial"/>
          <w:i/>
          <w:iCs/>
          <w:color w:val="000000"/>
          <w:sz w:val="22"/>
          <w:szCs w:val="22"/>
          <w:highlight w:val="yellow"/>
          <w:lang w:val="en-AU" w:eastAsia="en-AU"/>
        </w:rPr>
      </w:pPr>
    </w:p>
    <w:p w14:paraId="3A178219" w14:textId="2B2A1DAC" w:rsidR="00087A68" w:rsidRPr="004E0D06" w:rsidRDefault="00087A68" w:rsidP="00087A68">
      <w:pPr>
        <w:jc w:val="both"/>
        <w:rPr>
          <w:rFonts w:cs="Arial"/>
          <w:i/>
          <w:iCs/>
          <w:color w:val="000000"/>
          <w:sz w:val="22"/>
          <w:szCs w:val="22"/>
          <w:lang w:val="en-AU" w:eastAsia="en-AU"/>
        </w:rPr>
      </w:pPr>
      <w:r w:rsidRPr="00221D6C">
        <w:rPr>
          <w:rFonts w:cs="Arial"/>
          <w:i/>
          <w:iCs/>
          <w:color w:val="000000"/>
          <w:sz w:val="22"/>
          <w:szCs w:val="22"/>
          <w:u w:val="single"/>
          <w:lang w:val="en-AU" w:eastAsia="en-AU"/>
        </w:rPr>
        <w:t>DA/2019/269/1 –</w:t>
      </w:r>
      <w:r w:rsidRPr="004E0D06">
        <w:rPr>
          <w:rFonts w:cs="Arial"/>
          <w:i/>
          <w:iCs/>
          <w:color w:val="000000"/>
          <w:sz w:val="22"/>
          <w:szCs w:val="22"/>
          <w:lang w:val="en-AU" w:eastAsia="en-AU"/>
        </w:rPr>
        <w:t xml:space="preserve"> Construction of a </w:t>
      </w:r>
      <w:r>
        <w:rPr>
          <w:rFonts w:cs="Arial"/>
          <w:i/>
          <w:iCs/>
          <w:color w:val="000000"/>
          <w:sz w:val="22"/>
          <w:szCs w:val="22"/>
          <w:lang w:val="en-AU" w:eastAsia="en-AU"/>
        </w:rPr>
        <w:t>six</w:t>
      </w:r>
      <w:r w:rsidRPr="004E0D06">
        <w:rPr>
          <w:rFonts w:cs="Arial"/>
          <w:i/>
          <w:iCs/>
          <w:color w:val="000000"/>
          <w:sz w:val="22"/>
          <w:szCs w:val="22"/>
          <w:lang w:val="en-AU" w:eastAsia="en-AU"/>
        </w:rPr>
        <w:t>-storey commercial building</w:t>
      </w:r>
      <w:r>
        <w:rPr>
          <w:rFonts w:cs="Arial"/>
          <w:i/>
          <w:iCs/>
          <w:color w:val="000000"/>
          <w:sz w:val="22"/>
          <w:szCs w:val="22"/>
          <w:lang w:val="en-AU" w:eastAsia="en-AU"/>
        </w:rPr>
        <w:t xml:space="preserve"> with three levels of</w:t>
      </w:r>
      <w:r w:rsidRPr="004E0D06">
        <w:rPr>
          <w:rFonts w:cs="Arial"/>
          <w:i/>
          <w:iCs/>
          <w:color w:val="000000"/>
          <w:sz w:val="22"/>
          <w:szCs w:val="22"/>
          <w:lang w:val="en-AU" w:eastAsia="en-AU"/>
        </w:rPr>
        <w:t xml:space="preserve"> basement car parking and associated site works </w:t>
      </w:r>
      <w:r>
        <w:rPr>
          <w:rFonts w:cs="Arial"/>
          <w:i/>
          <w:iCs/>
          <w:color w:val="000000"/>
          <w:sz w:val="22"/>
          <w:szCs w:val="22"/>
          <w:lang w:val="en-AU" w:eastAsia="en-AU"/>
        </w:rPr>
        <w:t xml:space="preserve">including landscaping, civil </w:t>
      </w:r>
      <w:proofErr w:type="gramStart"/>
      <w:r>
        <w:rPr>
          <w:rFonts w:cs="Arial"/>
          <w:i/>
          <w:iCs/>
          <w:color w:val="000000"/>
          <w:sz w:val="22"/>
          <w:szCs w:val="22"/>
          <w:lang w:val="en-AU" w:eastAsia="en-AU"/>
        </w:rPr>
        <w:t>works</w:t>
      </w:r>
      <w:proofErr w:type="gramEnd"/>
      <w:r>
        <w:rPr>
          <w:rFonts w:cs="Arial"/>
          <w:i/>
          <w:iCs/>
          <w:color w:val="000000"/>
          <w:sz w:val="22"/>
          <w:szCs w:val="22"/>
          <w:lang w:val="en-AU" w:eastAsia="en-AU"/>
        </w:rPr>
        <w:t xml:space="preserve"> and earthworks.</w:t>
      </w:r>
      <w:r w:rsidRPr="004E0D06">
        <w:rPr>
          <w:rFonts w:cs="Arial"/>
          <w:i/>
          <w:iCs/>
          <w:color w:val="000000"/>
          <w:sz w:val="22"/>
          <w:szCs w:val="22"/>
          <w:lang w:val="en-AU" w:eastAsia="en-AU"/>
        </w:rPr>
        <w:t xml:space="preserve"> </w:t>
      </w:r>
      <w:r>
        <w:rPr>
          <w:rFonts w:cs="Arial"/>
          <w:i/>
          <w:iCs/>
          <w:color w:val="000000"/>
          <w:sz w:val="22"/>
          <w:szCs w:val="22"/>
          <w:lang w:val="en-AU" w:eastAsia="en-AU"/>
        </w:rPr>
        <w:t xml:space="preserve">The development approved a total building height of 28.85m. </w:t>
      </w:r>
    </w:p>
    <w:p w14:paraId="198BD4D8" w14:textId="7EA07CE4" w:rsidR="00087A68" w:rsidRDefault="00087A68" w:rsidP="006D16AC">
      <w:pPr>
        <w:rPr>
          <w:rFonts w:cs="Arial"/>
          <w:i/>
          <w:iCs/>
          <w:color w:val="000000"/>
          <w:sz w:val="22"/>
          <w:szCs w:val="22"/>
          <w:highlight w:val="yellow"/>
          <w:lang w:val="en-AU" w:eastAsia="en-AU"/>
        </w:rPr>
      </w:pPr>
      <w:r>
        <w:rPr>
          <w:noProof/>
        </w:rPr>
        <w:lastRenderedPageBreak/>
        <w:drawing>
          <wp:anchor distT="0" distB="0" distL="114300" distR="114300" simplePos="0" relativeHeight="251661312" behindDoc="0" locked="0" layoutInCell="1" allowOverlap="1" wp14:anchorId="3645A2B0" wp14:editId="3843ECB5">
            <wp:simplePos x="0" y="0"/>
            <wp:positionH relativeFrom="column">
              <wp:posOffset>3984625</wp:posOffset>
            </wp:positionH>
            <wp:positionV relativeFrom="paragraph">
              <wp:posOffset>2170108</wp:posOffset>
            </wp:positionV>
            <wp:extent cx="1167787" cy="667909"/>
            <wp:effectExtent l="0" t="0" r="0" b="0"/>
            <wp:wrapNone/>
            <wp:docPr id="2024418477" name="Picture 1" descr="A map of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8477" name="Picture 1" descr="A map of a build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67787" cy="66790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6A340B2" wp14:editId="304E7F4B">
            <wp:extent cx="5123146" cy="2816317"/>
            <wp:effectExtent l="19050" t="19050" r="20955" b="22225"/>
            <wp:docPr id="1361598591" name="Picture 1" descr="A building with trees and c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98591" name="Picture 1" descr="A building with trees and cars in the background&#10;&#10;Description automatically generated"/>
                    <pic:cNvPicPr/>
                  </pic:nvPicPr>
                  <pic:blipFill rotWithShape="1">
                    <a:blip r:embed="rId43"/>
                    <a:srcRect l="1685" r="-1"/>
                    <a:stretch/>
                  </pic:blipFill>
                  <pic:spPr bwMode="auto">
                    <a:xfrm>
                      <a:off x="0" y="0"/>
                      <a:ext cx="5162409" cy="283790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5D8723B" w14:textId="777719A8" w:rsidR="00087A68" w:rsidRPr="00087A68" w:rsidRDefault="00087A68" w:rsidP="00087A68">
      <w:pPr>
        <w:jc w:val="both"/>
        <w:rPr>
          <w:rFonts w:cs="Arial"/>
          <w:i/>
          <w:iCs/>
          <w:color w:val="000000"/>
          <w:sz w:val="22"/>
          <w:szCs w:val="22"/>
          <w:lang w:val="en-AU" w:eastAsia="en-AU"/>
        </w:rPr>
      </w:pPr>
      <w:r w:rsidRPr="00904B03">
        <w:rPr>
          <w:rFonts w:cs="Arial"/>
          <w:b/>
          <w:bCs/>
          <w:i/>
          <w:iCs/>
          <w:color w:val="000000"/>
          <w:sz w:val="22"/>
          <w:szCs w:val="22"/>
          <w:lang w:val="en-AU" w:eastAsia="en-AU"/>
        </w:rPr>
        <w:t xml:space="preserve">Figure </w:t>
      </w:r>
      <w:r w:rsidR="00904B03" w:rsidRPr="00904B03">
        <w:rPr>
          <w:rFonts w:cs="Arial"/>
          <w:b/>
          <w:bCs/>
          <w:i/>
          <w:iCs/>
          <w:color w:val="000000"/>
          <w:sz w:val="22"/>
          <w:szCs w:val="22"/>
          <w:lang w:val="en-AU" w:eastAsia="en-AU"/>
        </w:rPr>
        <w:t>1</w:t>
      </w:r>
      <w:r w:rsidR="00B24649">
        <w:rPr>
          <w:rFonts w:cs="Arial"/>
          <w:b/>
          <w:bCs/>
          <w:i/>
          <w:iCs/>
          <w:color w:val="000000"/>
          <w:sz w:val="22"/>
          <w:szCs w:val="22"/>
          <w:lang w:val="en-AU" w:eastAsia="en-AU"/>
        </w:rPr>
        <w:t>5</w:t>
      </w:r>
      <w:r w:rsidRPr="00904B03">
        <w:rPr>
          <w:rFonts w:cs="Arial"/>
          <w:b/>
          <w:bCs/>
          <w:i/>
          <w:iCs/>
          <w:color w:val="000000"/>
          <w:sz w:val="22"/>
          <w:szCs w:val="22"/>
          <w:lang w:val="en-AU" w:eastAsia="en-AU"/>
        </w:rPr>
        <w:t xml:space="preserve"> –</w:t>
      </w:r>
      <w:r w:rsidRPr="00904B03">
        <w:rPr>
          <w:rFonts w:cs="Arial"/>
          <w:i/>
          <w:iCs/>
          <w:color w:val="000000"/>
          <w:sz w:val="22"/>
          <w:szCs w:val="22"/>
          <w:lang w:val="en-AU" w:eastAsia="en-AU"/>
        </w:rPr>
        <w:t xml:space="preserve"> Commercial building associated with the above approval. In the map, the site is outlined in</w:t>
      </w:r>
      <w:r w:rsidRPr="00087A68">
        <w:rPr>
          <w:rFonts w:cs="Arial"/>
          <w:i/>
          <w:iCs/>
          <w:color w:val="000000"/>
          <w:sz w:val="22"/>
          <w:szCs w:val="22"/>
          <w:lang w:val="en-AU" w:eastAsia="en-AU"/>
        </w:rPr>
        <w:t xml:space="preserve"> red whereas the development site is outlined in green. </w:t>
      </w:r>
    </w:p>
    <w:p w14:paraId="52BDCA46" w14:textId="77777777" w:rsidR="00087A68" w:rsidRDefault="00087A68" w:rsidP="006D16AC">
      <w:pPr>
        <w:rPr>
          <w:rFonts w:cs="Arial"/>
          <w:i/>
          <w:iCs/>
          <w:color w:val="000000"/>
          <w:sz w:val="22"/>
          <w:szCs w:val="22"/>
          <w:highlight w:val="yellow"/>
          <w:lang w:val="en-AU" w:eastAsia="en-AU"/>
        </w:rPr>
      </w:pPr>
    </w:p>
    <w:p w14:paraId="0D6F4BA9" w14:textId="361B0613" w:rsidR="00647244" w:rsidRDefault="00DB0C3D" w:rsidP="00904B03">
      <w:pPr>
        <w:jc w:val="both"/>
        <w:rPr>
          <w:rFonts w:cs="Arial"/>
          <w:i/>
          <w:iCs/>
          <w:color w:val="000000"/>
          <w:sz w:val="22"/>
          <w:szCs w:val="22"/>
          <w:lang w:val="en-AU" w:eastAsia="en-AU"/>
        </w:rPr>
      </w:pPr>
      <w:r w:rsidRPr="00221D6C">
        <w:rPr>
          <w:rFonts w:cs="Arial"/>
          <w:i/>
          <w:iCs/>
          <w:color w:val="000000"/>
          <w:sz w:val="22"/>
          <w:szCs w:val="22"/>
          <w:u w:val="single"/>
          <w:lang w:val="en-AU" w:eastAsia="en-AU"/>
        </w:rPr>
        <w:t>DA/2018/1223/1</w:t>
      </w:r>
      <w:r w:rsidRPr="00221D6C">
        <w:rPr>
          <w:rFonts w:cs="Arial"/>
          <w:b/>
          <w:bCs/>
          <w:i/>
          <w:iCs/>
          <w:color w:val="000000"/>
          <w:sz w:val="22"/>
          <w:szCs w:val="22"/>
          <w:lang w:val="en-AU" w:eastAsia="en-AU"/>
        </w:rPr>
        <w:t xml:space="preserve"> </w:t>
      </w:r>
      <w:r w:rsidRPr="00221D6C">
        <w:rPr>
          <w:rFonts w:cs="Arial"/>
          <w:i/>
          <w:iCs/>
          <w:color w:val="000000"/>
          <w:sz w:val="22"/>
          <w:szCs w:val="22"/>
          <w:lang w:val="en-AU" w:eastAsia="en-AU"/>
        </w:rPr>
        <w:t xml:space="preserve">– </w:t>
      </w:r>
      <w:r w:rsidR="00087A68" w:rsidRPr="00221D6C">
        <w:rPr>
          <w:rStyle w:val="Heading1Char"/>
          <w:rFonts w:ascii="Arial" w:hAnsi="Arial" w:cs="Arial"/>
          <w:color w:val="auto"/>
          <w:sz w:val="22"/>
          <w:szCs w:val="22"/>
        </w:rPr>
        <w:t>Staged extension of Oran Park Podium Shopping Centre. Stage 1 includes extension of Oran Park Podium Shopping Centre retail space, construction of one residential flat building (five storeys above the retail space), construction of one commercial building (four</w:t>
      </w:r>
      <w:r w:rsidR="00087A68" w:rsidRPr="00087A68">
        <w:rPr>
          <w:rStyle w:val="Heading1Char"/>
          <w:rFonts w:ascii="Arial" w:hAnsi="Arial" w:cs="Arial"/>
          <w:color w:val="auto"/>
          <w:sz w:val="22"/>
          <w:szCs w:val="22"/>
        </w:rPr>
        <w:t xml:space="preserve"> storeys above the retail space), extension of basement car park, extension of Main Street. Stage 2 includes concept approval for building envelopes of</w:t>
      </w:r>
      <w:r w:rsidR="00087A68">
        <w:rPr>
          <w:rStyle w:val="Heading1Char"/>
          <w:rFonts w:ascii="Arial" w:hAnsi="Arial" w:cs="Arial"/>
          <w:color w:val="auto"/>
          <w:sz w:val="22"/>
          <w:szCs w:val="22"/>
        </w:rPr>
        <w:t xml:space="preserve"> two</w:t>
      </w:r>
      <w:r w:rsidR="00087A68" w:rsidRPr="00087A68">
        <w:rPr>
          <w:rStyle w:val="Heading1Char"/>
          <w:rFonts w:ascii="Arial" w:hAnsi="Arial" w:cs="Arial"/>
          <w:color w:val="auto"/>
          <w:sz w:val="22"/>
          <w:szCs w:val="22"/>
        </w:rPr>
        <w:t xml:space="preserve"> residential flat buildings.</w:t>
      </w:r>
      <w:r w:rsidR="00221D6C">
        <w:rPr>
          <w:rStyle w:val="Heading1Char"/>
          <w:rFonts w:ascii="Arial" w:hAnsi="Arial" w:cs="Arial"/>
          <w:color w:val="auto"/>
          <w:sz w:val="22"/>
          <w:szCs w:val="22"/>
        </w:rPr>
        <w:t xml:space="preserve"> </w:t>
      </w:r>
      <w:r w:rsidR="00221D6C">
        <w:rPr>
          <w:rFonts w:cs="Arial"/>
          <w:i/>
          <w:iCs/>
          <w:color w:val="000000"/>
          <w:sz w:val="22"/>
          <w:szCs w:val="22"/>
          <w:lang w:val="en-AU" w:eastAsia="en-AU"/>
        </w:rPr>
        <w:t xml:space="preserve">The development was approved with a maximum building height of 28m. </w:t>
      </w:r>
    </w:p>
    <w:p w14:paraId="13F87EAC" w14:textId="77777777" w:rsidR="00647244" w:rsidRDefault="00647244" w:rsidP="006D16AC">
      <w:pPr>
        <w:rPr>
          <w:rFonts w:cs="Arial"/>
          <w:i/>
          <w:iCs/>
          <w:color w:val="000000"/>
          <w:sz w:val="22"/>
          <w:szCs w:val="22"/>
          <w:lang w:val="en-AU" w:eastAsia="en-AU"/>
        </w:rPr>
      </w:pPr>
    </w:p>
    <w:p w14:paraId="341763F2" w14:textId="5636C405" w:rsidR="00087A68" w:rsidRDefault="00221D6C" w:rsidP="006D16AC">
      <w:pPr>
        <w:rPr>
          <w:rFonts w:cs="Arial"/>
          <w:i/>
          <w:iCs/>
          <w:color w:val="000000"/>
          <w:sz w:val="22"/>
          <w:szCs w:val="22"/>
          <w:lang w:val="en-AU" w:eastAsia="en-AU"/>
        </w:rPr>
      </w:pPr>
      <w:r>
        <w:rPr>
          <w:noProof/>
        </w:rPr>
        <w:drawing>
          <wp:anchor distT="0" distB="0" distL="114300" distR="114300" simplePos="0" relativeHeight="251662336" behindDoc="0" locked="0" layoutInCell="1" allowOverlap="1" wp14:anchorId="552FE55D" wp14:editId="0BB6A213">
            <wp:simplePos x="0" y="0"/>
            <wp:positionH relativeFrom="margin">
              <wp:posOffset>4405630</wp:posOffset>
            </wp:positionH>
            <wp:positionV relativeFrom="paragraph">
              <wp:posOffset>427033</wp:posOffset>
            </wp:positionV>
            <wp:extent cx="899169" cy="474141"/>
            <wp:effectExtent l="0" t="0" r="0" b="2540"/>
            <wp:wrapNone/>
            <wp:docPr id="2139555269"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55269" name="Picture 1" descr="A map of a neighborhood&#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99169" cy="474141"/>
                    </a:xfrm>
                    <a:prstGeom prst="rect">
                      <a:avLst/>
                    </a:prstGeom>
                  </pic:spPr>
                </pic:pic>
              </a:graphicData>
            </a:graphic>
            <wp14:sizeRelH relativeFrom="page">
              <wp14:pctWidth>0</wp14:pctWidth>
            </wp14:sizeRelH>
            <wp14:sizeRelV relativeFrom="page">
              <wp14:pctHeight>0</wp14:pctHeight>
            </wp14:sizeRelV>
          </wp:anchor>
        </w:drawing>
      </w:r>
      <w:r w:rsidR="00087A68">
        <w:rPr>
          <w:noProof/>
        </w:rPr>
        <w:drawing>
          <wp:inline distT="0" distB="0" distL="0" distR="0" wp14:anchorId="7242DB9E" wp14:editId="64DD79FF">
            <wp:extent cx="5278120" cy="896620"/>
            <wp:effectExtent l="19050" t="19050" r="17780" b="17780"/>
            <wp:docPr id="1412691149" name="Picture 1" descr="A building with a brid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91149" name="Picture 1" descr="A building with a bridge&#10;&#10;Description automatically generated with medium confidence"/>
                    <pic:cNvPicPr/>
                  </pic:nvPicPr>
                  <pic:blipFill>
                    <a:blip r:embed="rId45"/>
                    <a:stretch>
                      <a:fillRect/>
                    </a:stretch>
                  </pic:blipFill>
                  <pic:spPr>
                    <a:xfrm>
                      <a:off x="0" y="0"/>
                      <a:ext cx="5278120" cy="896620"/>
                    </a:xfrm>
                    <a:prstGeom prst="rect">
                      <a:avLst/>
                    </a:prstGeom>
                    <a:ln w="12700">
                      <a:solidFill>
                        <a:schemeClr val="tx1"/>
                      </a:solidFill>
                    </a:ln>
                  </pic:spPr>
                </pic:pic>
              </a:graphicData>
            </a:graphic>
          </wp:inline>
        </w:drawing>
      </w:r>
    </w:p>
    <w:p w14:paraId="6F20943B" w14:textId="02B993A3" w:rsidR="00087A68" w:rsidRPr="00087A68" w:rsidRDefault="00087A68" w:rsidP="00087A68">
      <w:pPr>
        <w:jc w:val="both"/>
        <w:rPr>
          <w:rFonts w:cs="Arial"/>
          <w:i/>
          <w:iCs/>
          <w:color w:val="000000"/>
          <w:sz w:val="22"/>
          <w:szCs w:val="22"/>
          <w:lang w:val="en-AU" w:eastAsia="en-AU"/>
        </w:rPr>
      </w:pPr>
      <w:r w:rsidRPr="00904B03">
        <w:rPr>
          <w:rFonts w:cs="Arial"/>
          <w:b/>
          <w:bCs/>
          <w:i/>
          <w:iCs/>
          <w:color w:val="000000"/>
          <w:sz w:val="22"/>
          <w:szCs w:val="22"/>
          <w:lang w:val="en-AU" w:eastAsia="en-AU"/>
        </w:rPr>
        <w:t xml:space="preserve">Figure </w:t>
      </w:r>
      <w:r w:rsidR="00904B03" w:rsidRPr="00904B03">
        <w:rPr>
          <w:rFonts w:cs="Arial"/>
          <w:b/>
          <w:bCs/>
          <w:i/>
          <w:iCs/>
          <w:color w:val="000000"/>
          <w:sz w:val="22"/>
          <w:szCs w:val="22"/>
          <w:lang w:val="en-AU" w:eastAsia="en-AU"/>
        </w:rPr>
        <w:t>1</w:t>
      </w:r>
      <w:r w:rsidR="00B24649">
        <w:rPr>
          <w:rFonts w:cs="Arial"/>
          <w:b/>
          <w:bCs/>
          <w:i/>
          <w:iCs/>
          <w:color w:val="000000"/>
          <w:sz w:val="22"/>
          <w:szCs w:val="22"/>
          <w:lang w:val="en-AU" w:eastAsia="en-AU"/>
        </w:rPr>
        <w:t>6</w:t>
      </w:r>
      <w:r w:rsidRPr="00904B03">
        <w:rPr>
          <w:rFonts w:cs="Arial"/>
          <w:b/>
          <w:bCs/>
          <w:i/>
          <w:iCs/>
          <w:color w:val="000000"/>
          <w:sz w:val="22"/>
          <w:szCs w:val="22"/>
          <w:lang w:val="en-AU" w:eastAsia="en-AU"/>
        </w:rPr>
        <w:t xml:space="preserve"> –</w:t>
      </w:r>
      <w:r w:rsidRPr="00904B03">
        <w:rPr>
          <w:rFonts w:cs="Arial"/>
          <w:i/>
          <w:iCs/>
          <w:color w:val="000000"/>
          <w:sz w:val="22"/>
          <w:szCs w:val="22"/>
          <w:lang w:val="en-AU" w:eastAsia="en-AU"/>
        </w:rPr>
        <w:t xml:space="preserve"> Approved southern elevation associated with the above approval. In the map, the</w:t>
      </w:r>
      <w:r w:rsidRPr="00087A68">
        <w:rPr>
          <w:rFonts w:cs="Arial"/>
          <w:i/>
          <w:iCs/>
          <w:color w:val="000000"/>
          <w:sz w:val="22"/>
          <w:szCs w:val="22"/>
          <w:lang w:val="en-AU" w:eastAsia="en-AU"/>
        </w:rPr>
        <w:t xml:space="preserve"> site is outlined in red whereas the development site is outlined in green. </w:t>
      </w:r>
    </w:p>
    <w:p w14:paraId="1370A8C3" w14:textId="2BF7A30C" w:rsidR="00087A68" w:rsidRDefault="00087A68" w:rsidP="006D16AC">
      <w:pPr>
        <w:rPr>
          <w:rFonts w:cs="Arial"/>
          <w:i/>
          <w:iCs/>
          <w:color w:val="000000"/>
          <w:sz w:val="22"/>
          <w:szCs w:val="22"/>
          <w:lang w:val="en-AU" w:eastAsia="en-AU"/>
        </w:rPr>
      </w:pPr>
    </w:p>
    <w:p w14:paraId="62B58602" w14:textId="224C9894" w:rsidR="00221D6C" w:rsidRPr="00221D6C" w:rsidRDefault="00221D6C" w:rsidP="00221D6C">
      <w:pPr>
        <w:jc w:val="both"/>
        <w:rPr>
          <w:rFonts w:cs="Arial"/>
          <w:i/>
          <w:iCs/>
          <w:color w:val="000000"/>
          <w:sz w:val="22"/>
          <w:szCs w:val="22"/>
          <w:lang w:val="en-AU" w:eastAsia="en-AU"/>
        </w:rPr>
      </w:pPr>
      <w:r w:rsidRPr="00221D6C">
        <w:rPr>
          <w:rFonts w:cs="Arial"/>
          <w:i/>
          <w:iCs/>
          <w:color w:val="000000"/>
          <w:sz w:val="22"/>
          <w:szCs w:val="22"/>
          <w:u w:val="single"/>
          <w:lang w:val="en-AU" w:eastAsia="en-AU"/>
        </w:rPr>
        <w:t>DA/2023/556/1</w:t>
      </w:r>
      <w:r w:rsidRPr="00221D6C">
        <w:rPr>
          <w:rFonts w:cs="Arial"/>
          <w:b/>
          <w:bCs/>
          <w:i/>
          <w:iCs/>
          <w:color w:val="000000"/>
          <w:sz w:val="22"/>
          <w:szCs w:val="22"/>
          <w:lang w:val="en-AU" w:eastAsia="en-AU"/>
        </w:rPr>
        <w:t xml:space="preserve"> </w:t>
      </w:r>
      <w:r w:rsidRPr="00221D6C">
        <w:rPr>
          <w:rFonts w:cs="Arial"/>
          <w:i/>
          <w:iCs/>
          <w:color w:val="000000"/>
          <w:sz w:val="22"/>
          <w:szCs w:val="22"/>
          <w:lang w:val="en-AU" w:eastAsia="en-AU"/>
        </w:rPr>
        <w:t xml:space="preserve">– Staged construction of two, six storey commercial buildings comprising of three levels of basement car parking and associated site works. </w:t>
      </w:r>
      <w:r>
        <w:rPr>
          <w:rFonts w:cs="Arial"/>
          <w:i/>
          <w:iCs/>
          <w:color w:val="000000"/>
          <w:sz w:val="22"/>
          <w:szCs w:val="22"/>
          <w:lang w:val="en-AU" w:eastAsia="en-AU"/>
        </w:rPr>
        <w:t xml:space="preserve">The development is yet to be approved however does propose a maximum building height of 26m (approximately). </w:t>
      </w:r>
      <w:r w:rsidR="00BF11FD">
        <w:rPr>
          <w:rFonts w:cs="Arial"/>
          <w:i/>
          <w:iCs/>
          <w:color w:val="000000"/>
          <w:sz w:val="22"/>
          <w:szCs w:val="22"/>
          <w:lang w:val="en-AU" w:eastAsia="en-AU"/>
        </w:rPr>
        <w:t xml:space="preserve">The development is </w:t>
      </w:r>
      <w:r w:rsidR="00802FED">
        <w:rPr>
          <w:rFonts w:cs="Arial"/>
          <w:i/>
          <w:iCs/>
          <w:color w:val="000000"/>
          <w:sz w:val="22"/>
          <w:szCs w:val="22"/>
          <w:lang w:val="en-AU" w:eastAsia="en-AU"/>
        </w:rPr>
        <w:t>proposed</w:t>
      </w:r>
      <w:r w:rsidR="00BF11FD">
        <w:rPr>
          <w:rFonts w:cs="Arial"/>
          <w:i/>
          <w:iCs/>
          <w:color w:val="000000"/>
          <w:sz w:val="22"/>
          <w:szCs w:val="22"/>
          <w:lang w:val="en-AU" w:eastAsia="en-AU"/>
        </w:rPr>
        <w:t xml:space="preserve"> on the southern end of the </w:t>
      </w:r>
      <w:r w:rsidR="00802FED">
        <w:rPr>
          <w:rFonts w:cs="Arial"/>
          <w:i/>
          <w:iCs/>
          <w:color w:val="000000"/>
          <w:sz w:val="22"/>
          <w:szCs w:val="22"/>
          <w:lang w:val="en-AU" w:eastAsia="en-AU"/>
        </w:rPr>
        <w:t xml:space="preserve">subject </w:t>
      </w:r>
      <w:r w:rsidR="00BF11FD">
        <w:rPr>
          <w:rFonts w:cs="Arial"/>
          <w:i/>
          <w:iCs/>
          <w:color w:val="000000"/>
          <w:sz w:val="22"/>
          <w:szCs w:val="22"/>
          <w:lang w:val="en-AU" w:eastAsia="en-AU"/>
        </w:rPr>
        <w:t xml:space="preserve">development site. </w:t>
      </w:r>
    </w:p>
    <w:p w14:paraId="3397B0AB" w14:textId="6E0F7983" w:rsidR="00221D6C" w:rsidRDefault="00221D6C" w:rsidP="006D16AC">
      <w:pPr>
        <w:rPr>
          <w:rFonts w:cs="Arial"/>
          <w:i/>
          <w:iCs/>
          <w:color w:val="000000"/>
          <w:sz w:val="22"/>
          <w:szCs w:val="22"/>
          <w:lang w:val="en-AU" w:eastAsia="en-AU"/>
        </w:rPr>
      </w:pPr>
    </w:p>
    <w:p w14:paraId="0486F384" w14:textId="346F47B6" w:rsidR="00647244" w:rsidRDefault="00C4279C" w:rsidP="006D16AC">
      <w:pPr>
        <w:rPr>
          <w:rFonts w:cs="Arial"/>
          <w:i/>
          <w:iCs/>
          <w:color w:val="000000"/>
          <w:sz w:val="22"/>
          <w:szCs w:val="22"/>
          <w:lang w:val="en-AU" w:eastAsia="en-AU"/>
        </w:rPr>
      </w:pPr>
      <w:r>
        <w:rPr>
          <w:noProof/>
        </w:rPr>
        <w:drawing>
          <wp:anchor distT="0" distB="0" distL="114300" distR="114300" simplePos="0" relativeHeight="251663360" behindDoc="0" locked="0" layoutInCell="1" allowOverlap="1" wp14:anchorId="6A738B87" wp14:editId="06D48678">
            <wp:simplePos x="0" y="0"/>
            <wp:positionH relativeFrom="margin">
              <wp:posOffset>4293235</wp:posOffset>
            </wp:positionH>
            <wp:positionV relativeFrom="paragraph">
              <wp:posOffset>1167765</wp:posOffset>
            </wp:positionV>
            <wp:extent cx="998035" cy="505382"/>
            <wp:effectExtent l="0" t="0" r="0" b="9525"/>
            <wp:wrapNone/>
            <wp:docPr id="820494861" name="Picture 1" descr="Aerial view of a land with a lot of l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94861" name="Picture 1" descr="Aerial view of a land with a lot of land&#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98035" cy="505382"/>
                    </a:xfrm>
                    <a:prstGeom prst="rect">
                      <a:avLst/>
                    </a:prstGeom>
                  </pic:spPr>
                </pic:pic>
              </a:graphicData>
            </a:graphic>
            <wp14:sizeRelH relativeFrom="page">
              <wp14:pctWidth>0</wp14:pctWidth>
            </wp14:sizeRelH>
            <wp14:sizeRelV relativeFrom="page">
              <wp14:pctHeight>0</wp14:pctHeight>
            </wp14:sizeRelV>
          </wp:anchor>
        </w:drawing>
      </w:r>
      <w:r w:rsidR="00BF11FD">
        <w:rPr>
          <w:noProof/>
        </w:rPr>
        <w:drawing>
          <wp:inline distT="0" distB="0" distL="0" distR="0" wp14:anchorId="15055ACB" wp14:editId="2F5E89EA">
            <wp:extent cx="5277072" cy="1689100"/>
            <wp:effectExtent l="19050" t="19050" r="19050" b="25400"/>
            <wp:docPr id="268372422" name="Picture 1" descr="A building with windows and a blu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72422" name="Picture 1" descr="A building with windows and a blue sky&#10;&#10;Description automatically generated with medium confidence"/>
                    <pic:cNvPicPr/>
                  </pic:nvPicPr>
                  <pic:blipFill>
                    <a:blip r:embed="rId47"/>
                    <a:stretch>
                      <a:fillRect/>
                    </a:stretch>
                  </pic:blipFill>
                  <pic:spPr>
                    <a:xfrm>
                      <a:off x="0" y="0"/>
                      <a:ext cx="5282866" cy="1690955"/>
                    </a:xfrm>
                    <a:prstGeom prst="rect">
                      <a:avLst/>
                    </a:prstGeom>
                    <a:ln w="12700">
                      <a:solidFill>
                        <a:schemeClr val="tx1"/>
                      </a:solidFill>
                    </a:ln>
                  </pic:spPr>
                </pic:pic>
              </a:graphicData>
            </a:graphic>
          </wp:inline>
        </w:drawing>
      </w:r>
    </w:p>
    <w:p w14:paraId="44E81342" w14:textId="4A0760D9" w:rsidR="00BF11FD" w:rsidRDefault="00BF11FD" w:rsidP="00C4279C">
      <w:pPr>
        <w:jc w:val="both"/>
        <w:rPr>
          <w:rFonts w:cs="Arial"/>
          <w:i/>
          <w:iCs/>
          <w:color w:val="000000"/>
          <w:sz w:val="22"/>
          <w:szCs w:val="22"/>
          <w:lang w:val="en-AU" w:eastAsia="en-AU"/>
        </w:rPr>
      </w:pPr>
      <w:r w:rsidRPr="00904B03">
        <w:rPr>
          <w:rFonts w:cs="Arial"/>
          <w:b/>
          <w:bCs/>
          <w:i/>
          <w:iCs/>
          <w:color w:val="000000"/>
          <w:sz w:val="22"/>
          <w:szCs w:val="22"/>
          <w:lang w:val="en-AU" w:eastAsia="en-AU"/>
        </w:rPr>
        <w:lastRenderedPageBreak/>
        <w:t xml:space="preserve">Figure </w:t>
      </w:r>
      <w:r w:rsidR="00904B03" w:rsidRPr="00904B03">
        <w:rPr>
          <w:rFonts w:cs="Arial"/>
          <w:b/>
          <w:bCs/>
          <w:i/>
          <w:iCs/>
          <w:color w:val="000000"/>
          <w:sz w:val="22"/>
          <w:szCs w:val="22"/>
          <w:lang w:val="en-AU" w:eastAsia="en-AU"/>
        </w:rPr>
        <w:t>1</w:t>
      </w:r>
      <w:r w:rsidR="00B24649">
        <w:rPr>
          <w:rFonts w:cs="Arial"/>
          <w:b/>
          <w:bCs/>
          <w:i/>
          <w:iCs/>
          <w:color w:val="000000"/>
          <w:sz w:val="22"/>
          <w:szCs w:val="22"/>
          <w:lang w:val="en-AU" w:eastAsia="en-AU"/>
        </w:rPr>
        <w:t>7</w:t>
      </w:r>
      <w:r w:rsidRPr="00904B03">
        <w:rPr>
          <w:rFonts w:cs="Arial"/>
          <w:b/>
          <w:bCs/>
          <w:i/>
          <w:iCs/>
          <w:color w:val="000000"/>
          <w:sz w:val="22"/>
          <w:szCs w:val="22"/>
          <w:lang w:val="en-AU" w:eastAsia="en-AU"/>
        </w:rPr>
        <w:t xml:space="preserve"> –</w:t>
      </w:r>
      <w:r w:rsidRPr="00904B03">
        <w:rPr>
          <w:rFonts w:cs="Arial"/>
          <w:i/>
          <w:iCs/>
          <w:color w:val="000000"/>
          <w:sz w:val="22"/>
          <w:szCs w:val="22"/>
          <w:lang w:val="en-AU" w:eastAsia="en-AU"/>
        </w:rPr>
        <w:t xml:space="preserve"> Northern elevation of the proposed development. </w:t>
      </w:r>
      <w:r w:rsidR="00C4279C" w:rsidRPr="00904B03">
        <w:rPr>
          <w:rFonts w:cs="Arial"/>
          <w:i/>
          <w:iCs/>
          <w:color w:val="000000"/>
          <w:sz w:val="22"/>
          <w:szCs w:val="22"/>
          <w:lang w:val="en-AU" w:eastAsia="en-AU"/>
        </w:rPr>
        <w:t xml:space="preserve">In the map, the site </w:t>
      </w:r>
      <w:r w:rsidR="00A635A0">
        <w:rPr>
          <w:rFonts w:cs="Arial"/>
          <w:i/>
          <w:iCs/>
          <w:color w:val="000000"/>
          <w:sz w:val="22"/>
          <w:szCs w:val="22"/>
          <w:lang w:val="en-AU" w:eastAsia="en-AU"/>
        </w:rPr>
        <w:t xml:space="preserve">is </w:t>
      </w:r>
      <w:r w:rsidR="00C4279C" w:rsidRPr="00904B03">
        <w:rPr>
          <w:rFonts w:cs="Arial"/>
          <w:i/>
          <w:iCs/>
          <w:color w:val="000000"/>
          <w:sz w:val="22"/>
          <w:szCs w:val="22"/>
          <w:lang w:val="en-AU" w:eastAsia="en-AU"/>
        </w:rPr>
        <w:t>outlined in black</w:t>
      </w:r>
      <w:r w:rsidR="00C4279C">
        <w:rPr>
          <w:rFonts w:cs="Arial"/>
          <w:i/>
          <w:iCs/>
          <w:color w:val="000000"/>
          <w:sz w:val="22"/>
          <w:szCs w:val="22"/>
          <w:lang w:val="en-AU" w:eastAsia="en-AU"/>
        </w:rPr>
        <w:t xml:space="preserve">. The proposed development is outlined in red. </w:t>
      </w:r>
    </w:p>
    <w:p w14:paraId="6D4533EB" w14:textId="77777777" w:rsidR="00BF11FD" w:rsidRPr="00B96056" w:rsidRDefault="00BF11FD" w:rsidP="006D16AC">
      <w:pPr>
        <w:rPr>
          <w:rFonts w:cs="Arial"/>
          <w:i/>
          <w:iCs/>
          <w:color w:val="000000"/>
          <w:sz w:val="22"/>
          <w:szCs w:val="22"/>
          <w:lang w:val="en-AU" w:eastAsia="en-AU"/>
        </w:rPr>
      </w:pPr>
    </w:p>
    <w:p w14:paraId="7D8A12CA" w14:textId="3059DC9C" w:rsidR="00B96056" w:rsidRPr="006D16AC" w:rsidRDefault="00330580" w:rsidP="00227AEF">
      <w:pPr>
        <w:pStyle w:val="ListParagraph"/>
        <w:numPr>
          <w:ilvl w:val="0"/>
          <w:numId w:val="6"/>
        </w:numPr>
        <w:ind w:hanging="720"/>
        <w:jc w:val="both"/>
        <w:rPr>
          <w:rFonts w:cs="Arial"/>
          <w:i/>
          <w:iCs/>
          <w:color w:val="000000"/>
          <w:sz w:val="22"/>
          <w:szCs w:val="22"/>
          <w:lang w:val="en-AU" w:eastAsia="en-AU"/>
        </w:rPr>
      </w:pPr>
      <w:r w:rsidRPr="006D16AC">
        <w:rPr>
          <w:rFonts w:cs="Arial"/>
          <w:i/>
          <w:iCs/>
          <w:color w:val="000000"/>
          <w:sz w:val="22"/>
          <w:szCs w:val="22"/>
          <w:lang w:val="en-AU" w:eastAsia="en-AU"/>
        </w:rPr>
        <w:t>T</w:t>
      </w:r>
      <w:r w:rsidR="00B96056" w:rsidRPr="006D16AC">
        <w:rPr>
          <w:rFonts w:cs="Arial"/>
          <w:i/>
          <w:iCs/>
          <w:color w:val="000000"/>
          <w:sz w:val="22"/>
          <w:szCs w:val="22"/>
          <w:lang w:val="en-AU" w:eastAsia="en-AU"/>
        </w:rPr>
        <w:t xml:space="preserve">o provide for a range of residential building heights in appropriate locations that provide a </w:t>
      </w:r>
      <w:r w:rsidRPr="006D16AC">
        <w:rPr>
          <w:rFonts w:cs="Arial"/>
          <w:i/>
          <w:iCs/>
          <w:color w:val="000000"/>
          <w:sz w:val="22"/>
          <w:szCs w:val="22"/>
          <w:lang w:val="en-AU" w:eastAsia="en-AU"/>
        </w:rPr>
        <w:t>high-quality</w:t>
      </w:r>
      <w:r w:rsidR="00B96056" w:rsidRPr="006D16AC">
        <w:rPr>
          <w:rFonts w:cs="Arial"/>
          <w:i/>
          <w:iCs/>
          <w:color w:val="000000"/>
          <w:sz w:val="22"/>
          <w:szCs w:val="22"/>
          <w:lang w:val="en-AU" w:eastAsia="en-AU"/>
        </w:rPr>
        <w:t xml:space="preserve"> urban form</w:t>
      </w:r>
      <w:r w:rsidRPr="006D16AC">
        <w:rPr>
          <w:rFonts w:cs="Arial"/>
          <w:i/>
          <w:iCs/>
          <w:color w:val="000000"/>
          <w:sz w:val="22"/>
          <w:szCs w:val="22"/>
          <w:lang w:val="en-AU" w:eastAsia="en-AU"/>
        </w:rPr>
        <w:t>.</w:t>
      </w:r>
    </w:p>
    <w:p w14:paraId="294319AF" w14:textId="6284E591" w:rsidR="00B96056" w:rsidRPr="006D16AC" w:rsidRDefault="00B96056" w:rsidP="00B96056">
      <w:pPr>
        <w:rPr>
          <w:rFonts w:cs="Arial"/>
          <w:i/>
          <w:iCs/>
          <w:color w:val="000000"/>
          <w:sz w:val="22"/>
          <w:szCs w:val="22"/>
          <w:lang w:val="en-AU" w:eastAsia="en-AU"/>
        </w:rPr>
      </w:pPr>
    </w:p>
    <w:p w14:paraId="07D6285C" w14:textId="3CD1C8D2" w:rsidR="006D16AC" w:rsidRPr="00B81DF2" w:rsidRDefault="00B96056" w:rsidP="004F0B13">
      <w:pPr>
        <w:jc w:val="both"/>
        <w:rPr>
          <w:rFonts w:cs="Arial"/>
          <w:color w:val="000000"/>
          <w:sz w:val="22"/>
          <w:szCs w:val="22"/>
          <w:lang w:val="en-AU" w:eastAsia="en-AU"/>
        </w:rPr>
      </w:pPr>
      <w:r w:rsidRPr="006D16AC">
        <w:rPr>
          <w:rFonts w:cs="Arial"/>
          <w:b/>
          <w:bCs/>
          <w:color w:val="000000"/>
          <w:sz w:val="22"/>
          <w:szCs w:val="22"/>
          <w:lang w:val="en-AU" w:eastAsia="en-AU"/>
        </w:rPr>
        <w:t xml:space="preserve">Comment: </w:t>
      </w:r>
      <w:r w:rsidR="00803F66">
        <w:rPr>
          <w:rFonts w:cs="Arial"/>
          <w:color w:val="000000"/>
          <w:sz w:val="22"/>
          <w:szCs w:val="22"/>
          <w:lang w:val="en-AU" w:eastAsia="en-AU"/>
        </w:rPr>
        <w:t xml:space="preserve">All lots within the Oran Park Town Centre are subject to a maximum building height control of 24m as per </w:t>
      </w:r>
      <w:r w:rsidR="00B81DF2">
        <w:rPr>
          <w:rFonts w:cs="Arial"/>
          <w:color w:val="000000"/>
          <w:sz w:val="22"/>
          <w:szCs w:val="22"/>
          <w:lang w:val="en-AU" w:eastAsia="en-AU"/>
        </w:rPr>
        <w:t>Section</w:t>
      </w:r>
      <w:r w:rsidR="00803F66">
        <w:rPr>
          <w:rFonts w:cs="Arial"/>
          <w:color w:val="000000"/>
          <w:sz w:val="22"/>
          <w:szCs w:val="22"/>
          <w:lang w:val="en-AU" w:eastAsia="en-AU"/>
        </w:rPr>
        <w:t xml:space="preserve"> 4.3 of the Precincts SEPP</w:t>
      </w:r>
      <w:r w:rsidR="00B81DF2">
        <w:rPr>
          <w:rFonts w:cs="Arial"/>
          <w:color w:val="000000"/>
          <w:sz w:val="22"/>
          <w:szCs w:val="22"/>
          <w:lang w:val="en-AU" w:eastAsia="en-AU"/>
        </w:rPr>
        <w:t xml:space="preserve"> (with </w:t>
      </w:r>
      <w:proofErr w:type="gramStart"/>
      <w:r w:rsidR="00B81DF2">
        <w:rPr>
          <w:rFonts w:cs="Arial"/>
          <w:color w:val="000000"/>
          <w:sz w:val="22"/>
          <w:szCs w:val="22"/>
          <w:lang w:val="en-AU" w:eastAsia="en-AU"/>
        </w:rPr>
        <w:t>an</w:t>
      </w:r>
      <w:proofErr w:type="gramEnd"/>
      <w:r w:rsidR="00B81DF2">
        <w:rPr>
          <w:rFonts w:cs="Arial"/>
          <w:color w:val="000000"/>
          <w:sz w:val="22"/>
          <w:szCs w:val="22"/>
          <w:lang w:val="en-AU" w:eastAsia="en-AU"/>
        </w:rPr>
        <w:t xml:space="preserve"> exception of a small portion on the southern end of Perich Park, which is subject to a maximum building height of 4</w:t>
      </w:r>
      <w:r w:rsidR="00802FED">
        <w:rPr>
          <w:rFonts w:cs="Arial"/>
          <w:color w:val="000000"/>
          <w:sz w:val="22"/>
          <w:szCs w:val="22"/>
          <w:lang w:val="en-AU" w:eastAsia="en-AU"/>
        </w:rPr>
        <w:t>7</w:t>
      </w:r>
      <w:r w:rsidR="00B81DF2">
        <w:rPr>
          <w:rFonts w:cs="Arial"/>
          <w:color w:val="000000"/>
          <w:sz w:val="22"/>
          <w:szCs w:val="22"/>
          <w:lang w:val="en-AU" w:eastAsia="en-AU"/>
        </w:rPr>
        <w:t>m)</w:t>
      </w:r>
      <w:r w:rsidR="00803F66">
        <w:rPr>
          <w:rFonts w:cs="Arial"/>
          <w:color w:val="000000"/>
          <w:sz w:val="22"/>
          <w:szCs w:val="22"/>
          <w:lang w:val="en-AU" w:eastAsia="en-AU"/>
        </w:rPr>
        <w:t xml:space="preserve">. Further, the site and surrounding allotments are also subject to a seven-storey height limit which has been prescribed in the Oran Park DCP. </w:t>
      </w:r>
      <w:r w:rsidR="00B20529">
        <w:rPr>
          <w:rFonts w:cs="Arial"/>
          <w:color w:val="000000"/>
          <w:sz w:val="22"/>
          <w:szCs w:val="22"/>
          <w:lang w:val="en-AU" w:eastAsia="en-AU"/>
        </w:rPr>
        <w:t xml:space="preserve">The proposed building height </w:t>
      </w:r>
      <w:r w:rsidR="00802FED">
        <w:rPr>
          <w:rFonts w:cs="Arial"/>
          <w:color w:val="000000"/>
          <w:sz w:val="22"/>
          <w:szCs w:val="22"/>
          <w:lang w:val="en-AU" w:eastAsia="en-AU"/>
        </w:rPr>
        <w:t xml:space="preserve">contravention </w:t>
      </w:r>
      <w:r w:rsidR="00B20529">
        <w:rPr>
          <w:rFonts w:cs="Arial"/>
          <w:color w:val="000000"/>
          <w:sz w:val="22"/>
          <w:szCs w:val="22"/>
          <w:lang w:val="en-AU" w:eastAsia="en-AU"/>
        </w:rPr>
        <w:t xml:space="preserve">is </w:t>
      </w:r>
      <w:r w:rsidR="00802FED">
        <w:rPr>
          <w:rFonts w:cs="Arial"/>
          <w:color w:val="000000"/>
          <w:sz w:val="22"/>
          <w:szCs w:val="22"/>
          <w:lang w:val="en-AU" w:eastAsia="en-AU"/>
        </w:rPr>
        <w:t>primarily caused by</w:t>
      </w:r>
      <w:r w:rsidR="00B20529">
        <w:rPr>
          <w:rFonts w:cs="Arial"/>
          <w:color w:val="000000"/>
          <w:sz w:val="22"/>
          <w:szCs w:val="22"/>
          <w:lang w:val="en-AU" w:eastAsia="en-AU"/>
        </w:rPr>
        <w:t xml:space="preserve"> ancillary structures on the building and therefore </w:t>
      </w:r>
      <w:r w:rsidR="00802FED">
        <w:rPr>
          <w:rFonts w:cs="Arial"/>
          <w:color w:val="000000"/>
          <w:sz w:val="22"/>
          <w:szCs w:val="22"/>
          <w:lang w:val="en-AU" w:eastAsia="en-AU"/>
        </w:rPr>
        <w:t xml:space="preserve">the proposal </w:t>
      </w:r>
      <w:r w:rsidR="004F0B13">
        <w:rPr>
          <w:rFonts w:cs="Arial"/>
          <w:color w:val="000000"/>
          <w:sz w:val="22"/>
          <w:szCs w:val="22"/>
          <w:lang w:val="en-AU" w:eastAsia="en-AU"/>
        </w:rPr>
        <w:t xml:space="preserve">still </w:t>
      </w:r>
      <w:r w:rsidR="00B20529">
        <w:rPr>
          <w:rFonts w:cs="Arial"/>
          <w:color w:val="000000"/>
          <w:sz w:val="22"/>
          <w:szCs w:val="22"/>
          <w:lang w:val="en-AU" w:eastAsia="en-AU"/>
        </w:rPr>
        <w:t xml:space="preserve">delivers a </w:t>
      </w:r>
      <w:r w:rsidR="00802FED">
        <w:rPr>
          <w:rFonts w:cs="Arial"/>
          <w:color w:val="000000"/>
          <w:sz w:val="22"/>
          <w:szCs w:val="22"/>
          <w:lang w:val="en-AU" w:eastAsia="en-AU"/>
        </w:rPr>
        <w:t xml:space="preserve">perceived height </w:t>
      </w:r>
      <w:r w:rsidR="00B20529">
        <w:rPr>
          <w:rFonts w:cs="Arial"/>
          <w:color w:val="000000"/>
          <w:sz w:val="22"/>
          <w:szCs w:val="22"/>
          <w:lang w:val="en-AU" w:eastAsia="en-AU"/>
        </w:rPr>
        <w:t xml:space="preserve">that is in context </w:t>
      </w:r>
      <w:r w:rsidR="00802FED">
        <w:rPr>
          <w:rFonts w:cs="Arial"/>
          <w:color w:val="000000"/>
          <w:sz w:val="22"/>
          <w:szCs w:val="22"/>
          <w:lang w:val="en-AU" w:eastAsia="en-AU"/>
        </w:rPr>
        <w:t>for</w:t>
      </w:r>
      <w:r w:rsidR="00B20529">
        <w:rPr>
          <w:rFonts w:cs="Arial"/>
          <w:color w:val="000000"/>
          <w:sz w:val="22"/>
          <w:szCs w:val="22"/>
          <w:lang w:val="en-AU" w:eastAsia="en-AU"/>
        </w:rPr>
        <w:t xml:space="preserve"> the site and the wider </w:t>
      </w:r>
      <w:r w:rsidR="004F0B13">
        <w:rPr>
          <w:rFonts w:cs="Arial"/>
          <w:color w:val="000000"/>
          <w:sz w:val="22"/>
          <w:szCs w:val="22"/>
          <w:lang w:val="en-AU" w:eastAsia="en-AU"/>
        </w:rPr>
        <w:t xml:space="preserve">Oran Park Town Centre </w:t>
      </w:r>
      <w:r w:rsidR="00B20529">
        <w:rPr>
          <w:rFonts w:cs="Arial"/>
          <w:color w:val="000000"/>
          <w:sz w:val="22"/>
          <w:szCs w:val="22"/>
          <w:lang w:val="en-AU" w:eastAsia="en-AU"/>
        </w:rPr>
        <w:t xml:space="preserve">area. </w:t>
      </w:r>
    </w:p>
    <w:p w14:paraId="30455BF7" w14:textId="77777777" w:rsidR="00B96056" w:rsidRPr="004F0B13" w:rsidRDefault="00B96056" w:rsidP="00B96056">
      <w:pPr>
        <w:ind w:hanging="720"/>
        <w:rPr>
          <w:rFonts w:cs="Arial"/>
          <w:i/>
          <w:iCs/>
          <w:color w:val="000000"/>
          <w:sz w:val="22"/>
          <w:szCs w:val="22"/>
          <w:lang w:val="en-AU" w:eastAsia="en-AU"/>
        </w:rPr>
      </w:pPr>
    </w:p>
    <w:p w14:paraId="34FFD4D5" w14:textId="368E74D2" w:rsidR="00B96056" w:rsidRPr="004F0B13" w:rsidRDefault="00330580" w:rsidP="00BC32ED">
      <w:pPr>
        <w:pStyle w:val="ListParagraph"/>
        <w:numPr>
          <w:ilvl w:val="0"/>
          <w:numId w:val="6"/>
        </w:numPr>
        <w:ind w:hanging="720"/>
        <w:jc w:val="both"/>
        <w:rPr>
          <w:rFonts w:cs="Arial"/>
          <w:i/>
          <w:iCs/>
          <w:color w:val="000000"/>
          <w:sz w:val="22"/>
          <w:szCs w:val="22"/>
          <w:lang w:val="en-AU" w:eastAsia="en-AU"/>
        </w:rPr>
      </w:pPr>
      <w:r w:rsidRPr="004F0B13">
        <w:rPr>
          <w:rFonts w:cs="Arial"/>
          <w:i/>
          <w:iCs/>
          <w:color w:val="000000"/>
          <w:sz w:val="22"/>
          <w:szCs w:val="22"/>
          <w:lang w:val="en-AU" w:eastAsia="en-AU"/>
        </w:rPr>
        <w:t>T</w:t>
      </w:r>
      <w:r w:rsidR="00B96056" w:rsidRPr="004F0B13">
        <w:rPr>
          <w:rFonts w:cs="Arial"/>
          <w:i/>
          <w:iCs/>
          <w:color w:val="000000"/>
          <w:sz w:val="22"/>
          <w:szCs w:val="22"/>
          <w:lang w:val="en-AU" w:eastAsia="en-AU"/>
        </w:rPr>
        <w:t>o facilitate higher density neighbourhood and town centres while minimising impacts on adjacent residential areas</w:t>
      </w:r>
      <w:r w:rsidRPr="004F0B13">
        <w:rPr>
          <w:rFonts w:cs="Arial"/>
          <w:i/>
          <w:iCs/>
          <w:color w:val="000000"/>
          <w:sz w:val="22"/>
          <w:szCs w:val="22"/>
          <w:lang w:val="en-AU" w:eastAsia="en-AU"/>
        </w:rPr>
        <w:t>.</w:t>
      </w:r>
    </w:p>
    <w:p w14:paraId="153B2BD1" w14:textId="2568A4C8" w:rsidR="00B96056" w:rsidRPr="004F0B13" w:rsidRDefault="003A33A7" w:rsidP="00B96056">
      <w:pPr>
        <w:rPr>
          <w:rFonts w:cs="Arial"/>
          <w:i/>
          <w:iCs/>
          <w:color w:val="000000"/>
          <w:sz w:val="22"/>
          <w:szCs w:val="22"/>
          <w:lang w:val="en-AU" w:eastAsia="en-AU"/>
        </w:rPr>
      </w:pPr>
      <w:r>
        <w:rPr>
          <w:rFonts w:cs="Arial"/>
          <w:i/>
          <w:iCs/>
          <w:color w:val="000000"/>
          <w:sz w:val="22"/>
          <w:szCs w:val="22"/>
          <w:lang w:val="en-AU" w:eastAsia="en-AU"/>
        </w:rPr>
        <w:t xml:space="preserve"> </w:t>
      </w:r>
    </w:p>
    <w:p w14:paraId="00C9EBDF" w14:textId="5007ADED" w:rsidR="00B96056" w:rsidRDefault="00B96056" w:rsidP="00501AC9">
      <w:pPr>
        <w:jc w:val="both"/>
        <w:rPr>
          <w:rFonts w:cs="Arial"/>
          <w:color w:val="000000"/>
          <w:sz w:val="22"/>
          <w:szCs w:val="22"/>
          <w:lang w:val="en-AU" w:eastAsia="en-AU"/>
        </w:rPr>
      </w:pPr>
      <w:r w:rsidRPr="004F0B13">
        <w:rPr>
          <w:rFonts w:cs="Arial"/>
          <w:b/>
          <w:bCs/>
          <w:color w:val="000000"/>
          <w:sz w:val="22"/>
          <w:szCs w:val="22"/>
          <w:lang w:val="en-AU" w:eastAsia="en-AU"/>
        </w:rPr>
        <w:t xml:space="preserve">Comment: </w:t>
      </w:r>
      <w:r w:rsidR="004F0B13">
        <w:rPr>
          <w:rFonts w:cs="Arial"/>
          <w:color w:val="000000"/>
          <w:sz w:val="22"/>
          <w:szCs w:val="22"/>
          <w:lang w:val="en-AU" w:eastAsia="en-AU"/>
        </w:rPr>
        <w:t>The proposal has been designed with consideration of the adjoining integrated residential development (</w:t>
      </w:r>
      <w:r w:rsidR="00802FED">
        <w:rPr>
          <w:rFonts w:cs="Arial"/>
          <w:color w:val="000000"/>
          <w:sz w:val="22"/>
          <w:szCs w:val="22"/>
          <w:lang w:val="en-AU" w:eastAsia="en-AU"/>
        </w:rPr>
        <w:t>on</w:t>
      </w:r>
      <w:r w:rsidR="004F0B13">
        <w:rPr>
          <w:rFonts w:cs="Arial"/>
          <w:color w:val="000000"/>
          <w:sz w:val="22"/>
          <w:szCs w:val="22"/>
          <w:lang w:val="en-AU" w:eastAsia="en-AU"/>
        </w:rPr>
        <w:t xml:space="preserve"> South Circuit) </w:t>
      </w:r>
      <w:r w:rsidR="00501AC9">
        <w:rPr>
          <w:rFonts w:cs="Arial"/>
          <w:color w:val="000000"/>
          <w:sz w:val="22"/>
          <w:szCs w:val="22"/>
          <w:lang w:val="en-AU" w:eastAsia="en-AU"/>
        </w:rPr>
        <w:t xml:space="preserve">in that ensuring private and communal open space areas (within the development site) will not </w:t>
      </w:r>
      <w:r w:rsidR="00802FED">
        <w:rPr>
          <w:rFonts w:cs="Arial"/>
          <w:color w:val="000000"/>
          <w:sz w:val="22"/>
          <w:szCs w:val="22"/>
          <w:lang w:val="en-AU" w:eastAsia="en-AU"/>
        </w:rPr>
        <w:t>cause</w:t>
      </w:r>
      <w:r w:rsidR="00501AC9">
        <w:rPr>
          <w:rFonts w:cs="Arial"/>
          <w:color w:val="000000"/>
          <w:sz w:val="22"/>
          <w:szCs w:val="22"/>
          <w:lang w:val="en-AU" w:eastAsia="en-AU"/>
        </w:rPr>
        <w:t xml:space="preserve"> privacy and</w:t>
      </w:r>
      <w:r w:rsidR="00802FED">
        <w:rPr>
          <w:rFonts w:cs="Arial"/>
          <w:color w:val="000000"/>
          <w:sz w:val="22"/>
          <w:szCs w:val="22"/>
          <w:lang w:val="en-AU" w:eastAsia="en-AU"/>
        </w:rPr>
        <w:t>/or</w:t>
      </w:r>
      <w:r w:rsidR="00501AC9">
        <w:rPr>
          <w:rFonts w:cs="Arial"/>
          <w:color w:val="000000"/>
          <w:sz w:val="22"/>
          <w:szCs w:val="22"/>
          <w:lang w:val="en-AU" w:eastAsia="en-AU"/>
        </w:rPr>
        <w:t xml:space="preserve"> acoustic imp</w:t>
      </w:r>
      <w:r w:rsidR="00802FED">
        <w:rPr>
          <w:rFonts w:cs="Arial"/>
          <w:color w:val="000000"/>
          <w:sz w:val="22"/>
          <w:szCs w:val="22"/>
          <w:lang w:val="en-AU" w:eastAsia="en-AU"/>
        </w:rPr>
        <w:t>act</w:t>
      </w:r>
      <w:r w:rsidR="00501AC9">
        <w:rPr>
          <w:rFonts w:cs="Arial"/>
          <w:color w:val="000000"/>
          <w:sz w:val="22"/>
          <w:szCs w:val="22"/>
          <w:lang w:val="en-AU" w:eastAsia="en-AU"/>
        </w:rPr>
        <w:t xml:space="preserve">s </w:t>
      </w:r>
      <w:r w:rsidR="00802FED">
        <w:rPr>
          <w:rFonts w:cs="Arial"/>
          <w:color w:val="000000"/>
          <w:sz w:val="22"/>
          <w:szCs w:val="22"/>
          <w:lang w:val="en-AU" w:eastAsia="en-AU"/>
        </w:rPr>
        <w:t xml:space="preserve">for these </w:t>
      </w:r>
      <w:r w:rsidR="00501AC9">
        <w:rPr>
          <w:rFonts w:cs="Arial"/>
          <w:color w:val="000000"/>
          <w:sz w:val="22"/>
          <w:szCs w:val="22"/>
          <w:lang w:val="en-AU" w:eastAsia="en-AU"/>
        </w:rPr>
        <w:t xml:space="preserve">adjoining allotments. </w:t>
      </w:r>
      <w:r w:rsidR="00BC5E1C">
        <w:rPr>
          <w:rFonts w:cs="Arial"/>
          <w:color w:val="000000"/>
          <w:sz w:val="22"/>
          <w:szCs w:val="22"/>
          <w:lang w:val="en-AU" w:eastAsia="en-AU"/>
        </w:rPr>
        <w:t xml:space="preserve">All other adjoining allotments are envisioned for commercial and retail purposes. </w:t>
      </w:r>
    </w:p>
    <w:p w14:paraId="62C86DAD" w14:textId="77777777" w:rsidR="00B96056" w:rsidRPr="00330580" w:rsidRDefault="00B96056" w:rsidP="00D90199">
      <w:pPr>
        <w:rPr>
          <w:rFonts w:cs="Arial"/>
          <w:i/>
          <w:iCs/>
          <w:color w:val="000000"/>
          <w:sz w:val="22"/>
          <w:szCs w:val="22"/>
          <w:highlight w:val="cyan"/>
          <w:lang w:val="en-AU" w:eastAsia="en-AU"/>
        </w:rPr>
      </w:pPr>
    </w:p>
    <w:p w14:paraId="5594B62F" w14:textId="1BD1C1CB" w:rsidR="00B96056" w:rsidRPr="00D90199" w:rsidRDefault="00330580" w:rsidP="00AC1159">
      <w:pPr>
        <w:pStyle w:val="ListParagraph"/>
        <w:numPr>
          <w:ilvl w:val="0"/>
          <w:numId w:val="6"/>
        </w:numPr>
        <w:ind w:hanging="720"/>
        <w:jc w:val="both"/>
        <w:rPr>
          <w:rFonts w:cs="Arial"/>
          <w:i/>
          <w:iCs/>
          <w:color w:val="000000"/>
          <w:sz w:val="22"/>
          <w:szCs w:val="22"/>
          <w:lang w:val="en-AU" w:eastAsia="en-AU"/>
        </w:rPr>
      </w:pPr>
      <w:r w:rsidRPr="00D90199">
        <w:rPr>
          <w:rFonts w:cs="Arial"/>
          <w:i/>
          <w:iCs/>
          <w:color w:val="000000"/>
          <w:sz w:val="22"/>
          <w:szCs w:val="22"/>
          <w:lang w:val="en-AU" w:eastAsia="en-AU"/>
        </w:rPr>
        <w:t>T</w:t>
      </w:r>
      <w:r w:rsidR="00B96056" w:rsidRPr="00D90199">
        <w:rPr>
          <w:rFonts w:cs="Arial"/>
          <w:i/>
          <w:iCs/>
          <w:color w:val="000000"/>
          <w:sz w:val="22"/>
          <w:szCs w:val="22"/>
          <w:lang w:val="en-AU" w:eastAsia="en-AU"/>
        </w:rPr>
        <w:t>o provide appropriate height controls for commercial and industrial development.</w:t>
      </w:r>
    </w:p>
    <w:p w14:paraId="1A340AB6" w14:textId="598BB298" w:rsidR="00AA1980" w:rsidRPr="00D90199" w:rsidRDefault="00AA1980" w:rsidP="00B96056">
      <w:pPr>
        <w:rPr>
          <w:rFonts w:cs="Arial"/>
          <w:sz w:val="22"/>
          <w:szCs w:val="22"/>
        </w:rPr>
      </w:pPr>
    </w:p>
    <w:p w14:paraId="5D6A6835" w14:textId="4CC9BF3B" w:rsidR="00B96056" w:rsidRPr="00D90199" w:rsidRDefault="00B96056" w:rsidP="00B7182D">
      <w:pPr>
        <w:jc w:val="both"/>
        <w:rPr>
          <w:rFonts w:cs="Arial"/>
          <w:color w:val="000000"/>
          <w:sz w:val="22"/>
          <w:szCs w:val="22"/>
          <w:lang w:val="en-AU" w:eastAsia="en-AU"/>
        </w:rPr>
      </w:pPr>
      <w:r w:rsidRPr="00D90199">
        <w:rPr>
          <w:rFonts w:cs="Arial"/>
          <w:b/>
          <w:bCs/>
          <w:color w:val="000000"/>
          <w:sz w:val="22"/>
          <w:szCs w:val="22"/>
          <w:lang w:val="en-AU" w:eastAsia="en-AU"/>
        </w:rPr>
        <w:t xml:space="preserve">Comment: </w:t>
      </w:r>
      <w:r w:rsidR="00D90199" w:rsidRPr="00D90199">
        <w:rPr>
          <w:rFonts w:cs="Arial"/>
          <w:color w:val="000000"/>
          <w:sz w:val="22"/>
          <w:szCs w:val="22"/>
          <w:lang w:val="en-AU" w:eastAsia="en-AU"/>
        </w:rPr>
        <w:t>Th</w:t>
      </w:r>
      <w:r w:rsidR="00AC1159">
        <w:rPr>
          <w:rFonts w:cs="Arial"/>
          <w:color w:val="000000"/>
          <w:sz w:val="22"/>
          <w:szCs w:val="22"/>
          <w:lang w:val="en-AU" w:eastAsia="en-AU"/>
        </w:rPr>
        <w:t>is objective is not relevant</w:t>
      </w:r>
      <w:r w:rsidR="00D90199" w:rsidRPr="00D90199">
        <w:rPr>
          <w:rFonts w:cs="Arial"/>
          <w:color w:val="000000"/>
          <w:sz w:val="22"/>
          <w:szCs w:val="22"/>
          <w:lang w:val="en-AU" w:eastAsia="en-AU"/>
        </w:rPr>
        <w:t xml:space="preserve"> </w:t>
      </w:r>
      <w:r w:rsidR="00AC1159">
        <w:rPr>
          <w:rFonts w:cs="Arial"/>
          <w:color w:val="000000"/>
          <w:sz w:val="22"/>
          <w:szCs w:val="22"/>
          <w:lang w:val="en-AU" w:eastAsia="en-AU"/>
        </w:rPr>
        <w:t xml:space="preserve">as the </w:t>
      </w:r>
      <w:r w:rsidR="00D90199" w:rsidRPr="00D90199">
        <w:rPr>
          <w:rFonts w:cs="Arial"/>
          <w:color w:val="000000"/>
          <w:sz w:val="22"/>
          <w:szCs w:val="22"/>
          <w:lang w:val="en-AU" w:eastAsia="en-AU"/>
        </w:rPr>
        <w:t xml:space="preserve">development is for residential purposes only. </w:t>
      </w:r>
    </w:p>
    <w:p w14:paraId="5F4F6030" w14:textId="0329EBA8" w:rsidR="00AA1980" w:rsidRDefault="00AA1980" w:rsidP="00B96056">
      <w:pPr>
        <w:rPr>
          <w:rFonts w:cs="Arial"/>
          <w:sz w:val="22"/>
          <w:szCs w:val="22"/>
        </w:rPr>
      </w:pPr>
    </w:p>
    <w:p w14:paraId="7BD645A6" w14:textId="3069B096" w:rsidR="00392113" w:rsidRPr="00392113" w:rsidRDefault="00392113" w:rsidP="00392113">
      <w:pPr>
        <w:pStyle w:val="ListParagraph"/>
        <w:numPr>
          <w:ilvl w:val="0"/>
          <w:numId w:val="12"/>
        </w:numPr>
        <w:ind w:left="567" w:hanging="567"/>
        <w:jc w:val="both"/>
        <w:rPr>
          <w:rFonts w:cs="Arial"/>
          <w:sz w:val="22"/>
          <w:szCs w:val="22"/>
        </w:rPr>
      </w:pPr>
      <w:r>
        <w:rPr>
          <w:rFonts w:cs="Arial"/>
          <w:sz w:val="22"/>
          <w:szCs w:val="22"/>
        </w:rPr>
        <w:t>The development is consistent with the objectives for development within the zones in which the development is proposed to be carried out:</w:t>
      </w:r>
    </w:p>
    <w:p w14:paraId="7F77ECB9" w14:textId="77777777" w:rsidR="00392113" w:rsidRPr="00B96056" w:rsidRDefault="00392113" w:rsidP="00B96056">
      <w:pPr>
        <w:rPr>
          <w:rFonts w:cs="Arial"/>
          <w:sz w:val="22"/>
          <w:szCs w:val="22"/>
        </w:rPr>
      </w:pPr>
    </w:p>
    <w:p w14:paraId="7A4233D1" w14:textId="61A82AC7" w:rsidR="00AA1980" w:rsidRPr="00392113" w:rsidRDefault="00D90199" w:rsidP="00A52A20">
      <w:pPr>
        <w:jc w:val="both"/>
        <w:rPr>
          <w:i/>
          <w:iCs/>
          <w:sz w:val="22"/>
          <w:szCs w:val="22"/>
        </w:rPr>
      </w:pPr>
      <w:r w:rsidRPr="00392113">
        <w:rPr>
          <w:i/>
          <w:iCs/>
          <w:sz w:val="22"/>
          <w:szCs w:val="22"/>
        </w:rPr>
        <w:t xml:space="preserve">B2 Local Centre </w:t>
      </w:r>
    </w:p>
    <w:p w14:paraId="16B9FC89" w14:textId="77777777" w:rsidR="00D90199" w:rsidRDefault="00D90199" w:rsidP="00A52A20">
      <w:pPr>
        <w:jc w:val="both"/>
        <w:rPr>
          <w:sz w:val="22"/>
          <w:szCs w:val="22"/>
        </w:rPr>
      </w:pPr>
    </w:p>
    <w:p w14:paraId="7A2A4FAF" w14:textId="42FDB4B5" w:rsidR="00D90199" w:rsidRPr="00D90199" w:rsidRDefault="00D90199" w:rsidP="00D90199">
      <w:pPr>
        <w:jc w:val="both"/>
        <w:rPr>
          <w:rFonts w:cs="Arial"/>
          <w:i/>
          <w:iCs/>
          <w:color w:val="000000"/>
          <w:sz w:val="22"/>
          <w:szCs w:val="22"/>
          <w:lang w:val="en-AU" w:eastAsia="en-AU"/>
        </w:rPr>
      </w:pPr>
      <w:r w:rsidRPr="00D90199">
        <w:rPr>
          <w:rFonts w:cs="Arial"/>
          <w:i/>
          <w:iCs/>
          <w:color w:val="000000"/>
          <w:sz w:val="22"/>
          <w:szCs w:val="22"/>
          <w:lang w:val="en-AU" w:eastAsia="en-AU"/>
        </w:rPr>
        <w:t xml:space="preserve">To provide a range of retail, business, </w:t>
      </w:r>
      <w:proofErr w:type="gramStart"/>
      <w:r w:rsidRPr="00D90199">
        <w:rPr>
          <w:rFonts w:cs="Arial"/>
          <w:i/>
          <w:iCs/>
          <w:color w:val="000000"/>
          <w:sz w:val="22"/>
          <w:szCs w:val="22"/>
          <w:lang w:val="en-AU" w:eastAsia="en-AU"/>
        </w:rPr>
        <w:t>entertainment</w:t>
      </w:r>
      <w:proofErr w:type="gramEnd"/>
      <w:r w:rsidRPr="00D90199">
        <w:rPr>
          <w:rFonts w:cs="Arial"/>
          <w:i/>
          <w:iCs/>
          <w:color w:val="000000"/>
          <w:sz w:val="22"/>
          <w:szCs w:val="22"/>
          <w:lang w:val="en-AU" w:eastAsia="en-AU"/>
        </w:rPr>
        <w:t xml:space="preserve"> and community uses which serve the needs of people who live in, work in and visit the local area.</w:t>
      </w:r>
    </w:p>
    <w:p w14:paraId="4F075187" w14:textId="77777777" w:rsidR="00D90199" w:rsidRDefault="00D90199" w:rsidP="00D90199">
      <w:pPr>
        <w:jc w:val="both"/>
        <w:rPr>
          <w:rFonts w:cs="Arial"/>
          <w:i/>
          <w:iCs/>
          <w:color w:val="000000"/>
          <w:sz w:val="22"/>
          <w:szCs w:val="22"/>
          <w:lang w:val="en-AU" w:eastAsia="en-AU"/>
        </w:rPr>
      </w:pPr>
    </w:p>
    <w:p w14:paraId="43A4F688" w14:textId="160559A2" w:rsidR="00D90199" w:rsidRPr="00D90199" w:rsidRDefault="00D90199" w:rsidP="00D90199">
      <w:pPr>
        <w:jc w:val="both"/>
        <w:rPr>
          <w:rFonts w:cs="Arial"/>
          <w:color w:val="000000"/>
          <w:sz w:val="22"/>
          <w:szCs w:val="22"/>
          <w:lang w:val="en-AU" w:eastAsia="en-AU"/>
        </w:rPr>
      </w:pPr>
      <w:r w:rsidRPr="00D90199">
        <w:rPr>
          <w:rFonts w:cs="Arial"/>
          <w:b/>
          <w:bCs/>
          <w:color w:val="000000"/>
          <w:sz w:val="22"/>
          <w:szCs w:val="22"/>
          <w:lang w:val="en-AU" w:eastAsia="en-AU"/>
        </w:rPr>
        <w:t>Comment</w:t>
      </w:r>
      <w:r>
        <w:rPr>
          <w:rFonts w:cs="Arial"/>
          <w:color w:val="000000"/>
          <w:sz w:val="22"/>
          <w:szCs w:val="22"/>
          <w:lang w:val="en-AU" w:eastAsia="en-AU"/>
        </w:rPr>
        <w:t xml:space="preserve">: The development is for the purpose of residential accommodation only. The provision of residential apartments in the proposed location will provide residents with the opportunity to live within the Town Centre, </w:t>
      </w:r>
      <w:r w:rsidR="00BC5E1C">
        <w:rPr>
          <w:rFonts w:cs="Arial"/>
          <w:color w:val="000000"/>
          <w:sz w:val="22"/>
          <w:szCs w:val="22"/>
          <w:lang w:val="en-AU" w:eastAsia="en-AU"/>
        </w:rPr>
        <w:t xml:space="preserve">which also consists of </w:t>
      </w:r>
      <w:r w:rsidR="00155DCF">
        <w:rPr>
          <w:rFonts w:cs="Arial"/>
          <w:color w:val="000000"/>
          <w:sz w:val="22"/>
          <w:szCs w:val="22"/>
          <w:lang w:val="en-AU" w:eastAsia="en-AU"/>
        </w:rPr>
        <w:t xml:space="preserve">various </w:t>
      </w:r>
      <w:r>
        <w:rPr>
          <w:rFonts w:cs="Arial"/>
          <w:color w:val="000000"/>
          <w:sz w:val="22"/>
          <w:szCs w:val="22"/>
          <w:lang w:val="en-AU" w:eastAsia="en-AU"/>
        </w:rPr>
        <w:t xml:space="preserve">land uses including Oran Park Podium, </w:t>
      </w:r>
      <w:r w:rsidR="00BC5E1C">
        <w:rPr>
          <w:rFonts w:cs="Arial"/>
          <w:color w:val="000000"/>
          <w:sz w:val="22"/>
          <w:szCs w:val="22"/>
          <w:lang w:val="en-AU" w:eastAsia="en-AU"/>
        </w:rPr>
        <w:t>higher density</w:t>
      </w:r>
      <w:r>
        <w:rPr>
          <w:rFonts w:cs="Arial"/>
          <w:color w:val="000000"/>
          <w:sz w:val="22"/>
          <w:szCs w:val="22"/>
          <w:lang w:val="en-AU" w:eastAsia="en-AU"/>
        </w:rPr>
        <w:t xml:space="preserve"> commercial buildings (under construction, approved and/or </w:t>
      </w:r>
      <w:r w:rsidR="00155DCF">
        <w:rPr>
          <w:rFonts w:cs="Arial"/>
          <w:color w:val="000000"/>
          <w:sz w:val="22"/>
          <w:szCs w:val="22"/>
          <w:lang w:val="en-AU" w:eastAsia="en-AU"/>
        </w:rPr>
        <w:t>already operating</w:t>
      </w:r>
      <w:r>
        <w:rPr>
          <w:rFonts w:cs="Arial"/>
          <w:color w:val="000000"/>
          <w:sz w:val="22"/>
          <w:szCs w:val="22"/>
          <w:lang w:val="en-AU" w:eastAsia="en-AU"/>
        </w:rPr>
        <w:t>), various types of educational establishments including Oran Park Anglican College and child</w:t>
      </w:r>
      <w:r w:rsidR="005C39BC">
        <w:rPr>
          <w:rFonts w:cs="Arial"/>
          <w:color w:val="000000"/>
          <w:sz w:val="22"/>
          <w:szCs w:val="22"/>
          <w:lang w:val="en-AU" w:eastAsia="en-AU"/>
        </w:rPr>
        <w:t xml:space="preserve"> </w:t>
      </w:r>
      <w:r>
        <w:rPr>
          <w:rFonts w:cs="Arial"/>
          <w:color w:val="000000"/>
          <w:sz w:val="22"/>
          <w:szCs w:val="22"/>
          <w:lang w:val="en-AU" w:eastAsia="en-AU"/>
        </w:rPr>
        <w:t>care centres) and community land uses including Oran Park Leisure Centre</w:t>
      </w:r>
      <w:r w:rsidR="00155DCF">
        <w:rPr>
          <w:rFonts w:cs="Arial"/>
          <w:color w:val="000000"/>
          <w:sz w:val="22"/>
          <w:szCs w:val="22"/>
          <w:lang w:val="en-AU" w:eastAsia="en-AU"/>
        </w:rPr>
        <w:t xml:space="preserve"> (under construction)</w:t>
      </w:r>
      <w:r>
        <w:rPr>
          <w:rFonts w:cs="Arial"/>
          <w:color w:val="000000"/>
          <w:sz w:val="22"/>
          <w:szCs w:val="22"/>
          <w:lang w:val="en-AU" w:eastAsia="en-AU"/>
        </w:rPr>
        <w:t xml:space="preserve"> and Perich Park. </w:t>
      </w:r>
    </w:p>
    <w:p w14:paraId="7E7251CB" w14:textId="77777777" w:rsidR="00D90199" w:rsidRDefault="00D90199" w:rsidP="00D90199">
      <w:pPr>
        <w:jc w:val="both"/>
        <w:rPr>
          <w:rFonts w:cs="Arial"/>
          <w:i/>
          <w:iCs/>
          <w:color w:val="000000"/>
          <w:sz w:val="22"/>
          <w:szCs w:val="22"/>
          <w:lang w:val="en-AU" w:eastAsia="en-AU"/>
        </w:rPr>
      </w:pPr>
    </w:p>
    <w:p w14:paraId="443FD4F3" w14:textId="347FCA7A" w:rsidR="00D90199" w:rsidRDefault="00D90199" w:rsidP="00D90199">
      <w:pPr>
        <w:jc w:val="both"/>
        <w:rPr>
          <w:rFonts w:cs="Arial"/>
          <w:i/>
          <w:iCs/>
          <w:color w:val="000000"/>
          <w:sz w:val="22"/>
          <w:szCs w:val="22"/>
          <w:lang w:val="en-AU" w:eastAsia="en-AU"/>
        </w:rPr>
      </w:pPr>
      <w:r w:rsidRPr="00D90199">
        <w:rPr>
          <w:rFonts w:cs="Arial"/>
          <w:i/>
          <w:iCs/>
          <w:color w:val="000000"/>
          <w:sz w:val="22"/>
          <w:szCs w:val="22"/>
          <w:lang w:val="en-AU" w:eastAsia="en-AU"/>
        </w:rPr>
        <w:t>To encourage employment opportunities in accessible locations.</w:t>
      </w:r>
    </w:p>
    <w:p w14:paraId="1B9D7DFD" w14:textId="77777777" w:rsidR="002F1212" w:rsidRDefault="002F1212" w:rsidP="002F1212">
      <w:pPr>
        <w:jc w:val="both"/>
        <w:rPr>
          <w:rFonts w:cs="Arial"/>
          <w:color w:val="000000"/>
          <w:sz w:val="22"/>
          <w:szCs w:val="22"/>
          <w:lang w:val="en-AU" w:eastAsia="en-AU"/>
        </w:rPr>
      </w:pPr>
    </w:p>
    <w:p w14:paraId="6E2DA890" w14:textId="0B2A6A7D" w:rsidR="001B4CE5" w:rsidRPr="00BC5E1C" w:rsidRDefault="002F1212" w:rsidP="002F1212">
      <w:pPr>
        <w:jc w:val="both"/>
        <w:rPr>
          <w:rFonts w:cs="Arial"/>
          <w:color w:val="000000"/>
          <w:sz w:val="22"/>
          <w:szCs w:val="22"/>
          <w:lang w:val="en-AU" w:eastAsia="en-AU"/>
        </w:rPr>
      </w:pPr>
      <w:r w:rsidRPr="002F1212">
        <w:rPr>
          <w:rFonts w:cs="Arial"/>
          <w:b/>
          <w:bCs/>
          <w:color w:val="000000"/>
          <w:sz w:val="22"/>
          <w:szCs w:val="22"/>
          <w:lang w:val="en-AU" w:eastAsia="en-AU"/>
        </w:rPr>
        <w:t>Comment</w:t>
      </w:r>
      <w:r>
        <w:rPr>
          <w:rFonts w:cs="Arial"/>
          <w:color w:val="000000"/>
          <w:sz w:val="22"/>
          <w:szCs w:val="22"/>
          <w:lang w:val="en-AU" w:eastAsia="en-AU"/>
        </w:rPr>
        <w:t xml:space="preserve">: The development proposes residential </w:t>
      </w:r>
      <w:r w:rsidR="00C90FED">
        <w:rPr>
          <w:rFonts w:cs="Arial"/>
          <w:color w:val="000000"/>
          <w:sz w:val="22"/>
          <w:szCs w:val="22"/>
          <w:lang w:val="en-AU" w:eastAsia="en-AU"/>
        </w:rPr>
        <w:t>units on the eastern boundary of the</w:t>
      </w:r>
      <w:r w:rsidR="00615555">
        <w:rPr>
          <w:rFonts w:cs="Arial"/>
          <w:color w:val="000000"/>
          <w:sz w:val="22"/>
          <w:szCs w:val="22"/>
          <w:lang w:val="en-AU" w:eastAsia="en-AU"/>
        </w:rPr>
        <w:t xml:space="preserve"> Town Centre</w:t>
      </w:r>
      <w:r w:rsidR="00BC5E1C">
        <w:rPr>
          <w:rFonts w:cs="Arial"/>
          <w:color w:val="000000"/>
          <w:sz w:val="22"/>
          <w:szCs w:val="22"/>
          <w:lang w:val="en-AU" w:eastAsia="en-AU"/>
        </w:rPr>
        <w:t xml:space="preserve"> which consist of various types of commercial and retail land uses</w:t>
      </w:r>
      <w:r w:rsidR="00615555" w:rsidRPr="00C90FED">
        <w:rPr>
          <w:rFonts w:cs="Arial"/>
          <w:color w:val="000000"/>
          <w:sz w:val="22"/>
          <w:szCs w:val="22"/>
          <w:lang w:val="en-AU" w:eastAsia="en-AU"/>
        </w:rPr>
        <w:t xml:space="preserve">. </w:t>
      </w:r>
      <w:r w:rsidR="000D67FF" w:rsidRPr="00C90FED">
        <w:rPr>
          <w:rFonts w:cs="Arial"/>
          <w:color w:val="000000"/>
          <w:sz w:val="22"/>
          <w:szCs w:val="22"/>
          <w:lang w:val="en-AU" w:eastAsia="en-AU"/>
        </w:rPr>
        <w:t xml:space="preserve">The development will </w:t>
      </w:r>
      <w:r w:rsidR="00B7182D">
        <w:rPr>
          <w:rFonts w:cs="Arial"/>
          <w:color w:val="000000"/>
          <w:sz w:val="22"/>
          <w:szCs w:val="22"/>
          <w:lang w:val="en-AU" w:eastAsia="en-AU"/>
        </w:rPr>
        <w:t>deliver</w:t>
      </w:r>
      <w:r w:rsidR="000D67FF" w:rsidRPr="00C90FED">
        <w:rPr>
          <w:rFonts w:cs="Arial"/>
          <w:color w:val="000000"/>
          <w:sz w:val="22"/>
          <w:szCs w:val="22"/>
          <w:lang w:val="en-AU" w:eastAsia="en-AU"/>
        </w:rPr>
        <w:t xml:space="preserve"> </w:t>
      </w:r>
      <w:r w:rsidR="00350519" w:rsidRPr="00C90FED">
        <w:rPr>
          <w:rFonts w:cs="Arial"/>
          <w:color w:val="000000"/>
          <w:sz w:val="22"/>
          <w:szCs w:val="22"/>
          <w:lang w:val="en-AU" w:eastAsia="en-AU"/>
        </w:rPr>
        <w:t>pedestrian pathways that will connect to adjoining land uses including Oran Park Library</w:t>
      </w:r>
      <w:r w:rsidR="00C90FED" w:rsidRPr="00C90FED">
        <w:rPr>
          <w:rFonts w:cs="Arial"/>
          <w:color w:val="000000"/>
          <w:sz w:val="22"/>
          <w:szCs w:val="22"/>
          <w:lang w:val="en-AU" w:eastAsia="en-AU"/>
        </w:rPr>
        <w:t xml:space="preserve">, Perich Park and the future Podium Way expansion which is envisioned as </w:t>
      </w:r>
      <w:r w:rsidR="00BC5E1C">
        <w:rPr>
          <w:rFonts w:cs="Arial"/>
          <w:color w:val="000000"/>
          <w:sz w:val="22"/>
          <w:szCs w:val="22"/>
          <w:lang w:val="en-AU" w:eastAsia="en-AU"/>
        </w:rPr>
        <w:t>the key</w:t>
      </w:r>
      <w:r w:rsidR="00C90FED" w:rsidRPr="00C90FED">
        <w:rPr>
          <w:rFonts w:cs="Arial"/>
          <w:color w:val="000000"/>
          <w:sz w:val="22"/>
          <w:szCs w:val="22"/>
          <w:lang w:val="en-AU" w:eastAsia="en-AU"/>
        </w:rPr>
        <w:t xml:space="preserve"> pedestrian priority link in the Oran Park Town Centre </w:t>
      </w:r>
      <w:r w:rsidR="00C90FED" w:rsidRPr="00C90FED">
        <w:rPr>
          <w:rFonts w:cs="Arial"/>
          <w:color w:val="000000"/>
          <w:sz w:val="22"/>
          <w:szCs w:val="22"/>
          <w:lang w:val="en-AU" w:eastAsia="en-AU"/>
        </w:rPr>
        <w:lastRenderedPageBreak/>
        <w:t>masterplan.</w:t>
      </w:r>
      <w:r w:rsidR="00C90FED">
        <w:rPr>
          <w:rFonts w:cs="Arial"/>
          <w:color w:val="000000"/>
          <w:sz w:val="22"/>
          <w:szCs w:val="22"/>
          <w:lang w:val="en-AU" w:eastAsia="en-AU"/>
        </w:rPr>
        <w:t xml:space="preserve"> The proposed development is therefore </w:t>
      </w:r>
      <w:r w:rsidR="00B7182D">
        <w:rPr>
          <w:rFonts w:cs="Arial"/>
          <w:color w:val="000000"/>
          <w:sz w:val="22"/>
          <w:szCs w:val="22"/>
          <w:lang w:val="en-AU" w:eastAsia="en-AU"/>
        </w:rPr>
        <w:t xml:space="preserve">in </w:t>
      </w:r>
      <w:r w:rsidR="00C90FED">
        <w:rPr>
          <w:rFonts w:cs="Arial"/>
          <w:color w:val="000000"/>
          <w:sz w:val="22"/>
          <w:szCs w:val="22"/>
          <w:lang w:val="en-AU" w:eastAsia="en-AU"/>
        </w:rPr>
        <w:t xml:space="preserve">an accessible location to key employment opportunities in the Town Centre. </w:t>
      </w:r>
      <w:r w:rsidR="00C90FED" w:rsidRPr="00C90FED">
        <w:rPr>
          <w:rFonts w:cs="Arial"/>
          <w:color w:val="000000"/>
          <w:sz w:val="22"/>
          <w:szCs w:val="22"/>
          <w:lang w:val="en-AU" w:eastAsia="en-AU"/>
        </w:rPr>
        <w:t xml:space="preserve"> </w:t>
      </w:r>
    </w:p>
    <w:p w14:paraId="71027FCA" w14:textId="77777777" w:rsidR="001B4CE5" w:rsidRPr="00300379" w:rsidRDefault="001B4CE5" w:rsidP="002F1212">
      <w:pPr>
        <w:jc w:val="both"/>
        <w:rPr>
          <w:rFonts w:cs="Arial"/>
          <w:color w:val="000000"/>
          <w:sz w:val="22"/>
          <w:szCs w:val="22"/>
          <w:highlight w:val="yellow"/>
          <w:lang w:val="en-AU" w:eastAsia="en-AU"/>
        </w:rPr>
      </w:pPr>
    </w:p>
    <w:p w14:paraId="5FD9492A" w14:textId="1634501C" w:rsidR="00D90199" w:rsidRPr="00C90FED" w:rsidRDefault="00D90199" w:rsidP="00C90FED">
      <w:pPr>
        <w:jc w:val="both"/>
        <w:rPr>
          <w:rFonts w:cs="Arial"/>
          <w:i/>
          <w:iCs/>
          <w:color w:val="000000"/>
          <w:sz w:val="22"/>
          <w:szCs w:val="22"/>
          <w:lang w:val="en-AU" w:eastAsia="en-AU"/>
        </w:rPr>
      </w:pPr>
      <w:r w:rsidRPr="00C90FED">
        <w:rPr>
          <w:rFonts w:cs="Arial"/>
          <w:i/>
          <w:iCs/>
          <w:color w:val="000000"/>
          <w:sz w:val="22"/>
          <w:szCs w:val="22"/>
          <w:lang w:val="en-AU" w:eastAsia="en-AU"/>
        </w:rPr>
        <w:t>To maximise public transport patronage and encourage walking and cycling.</w:t>
      </w:r>
    </w:p>
    <w:p w14:paraId="3ECA5C62" w14:textId="77777777" w:rsidR="006670EA" w:rsidRDefault="006670EA" w:rsidP="006670EA">
      <w:pPr>
        <w:jc w:val="both"/>
        <w:rPr>
          <w:rFonts w:cs="Arial"/>
          <w:color w:val="000000"/>
          <w:sz w:val="22"/>
          <w:szCs w:val="22"/>
          <w:lang w:val="en-AU" w:eastAsia="en-AU"/>
        </w:rPr>
      </w:pPr>
    </w:p>
    <w:p w14:paraId="3625EE1B" w14:textId="0949D023" w:rsidR="00C90FED" w:rsidRPr="006670EA" w:rsidRDefault="006670EA" w:rsidP="006670EA">
      <w:pPr>
        <w:jc w:val="both"/>
        <w:rPr>
          <w:rFonts w:cs="Arial"/>
          <w:color w:val="000000"/>
          <w:sz w:val="22"/>
          <w:szCs w:val="22"/>
          <w:lang w:val="en-AU" w:eastAsia="en-AU"/>
        </w:rPr>
      </w:pPr>
      <w:r w:rsidRPr="006670EA">
        <w:rPr>
          <w:rFonts w:cs="Arial"/>
          <w:b/>
          <w:bCs/>
          <w:color w:val="000000"/>
          <w:sz w:val="22"/>
          <w:szCs w:val="22"/>
          <w:lang w:val="en-AU" w:eastAsia="en-AU"/>
        </w:rPr>
        <w:t>Comment</w:t>
      </w:r>
      <w:r>
        <w:rPr>
          <w:rFonts w:cs="Arial"/>
          <w:color w:val="000000"/>
          <w:sz w:val="22"/>
          <w:szCs w:val="22"/>
          <w:lang w:val="en-AU" w:eastAsia="en-AU"/>
        </w:rPr>
        <w:t xml:space="preserve">: The development </w:t>
      </w:r>
      <w:proofErr w:type="gramStart"/>
      <w:r>
        <w:rPr>
          <w:rFonts w:cs="Arial"/>
          <w:color w:val="000000"/>
          <w:sz w:val="22"/>
          <w:szCs w:val="22"/>
          <w:lang w:val="en-AU" w:eastAsia="en-AU"/>
        </w:rPr>
        <w:t>is located in</w:t>
      </w:r>
      <w:proofErr w:type="gramEnd"/>
      <w:r>
        <w:rPr>
          <w:rFonts w:cs="Arial"/>
          <w:color w:val="000000"/>
          <w:sz w:val="22"/>
          <w:szCs w:val="22"/>
          <w:lang w:val="en-AU" w:eastAsia="en-AU"/>
        </w:rPr>
        <w:t xml:space="preserve"> the immediate vicinity of key public transport networks including bus services and the future railway station. </w:t>
      </w:r>
      <w:r w:rsidR="00E14F74">
        <w:rPr>
          <w:rFonts w:cs="Arial"/>
          <w:color w:val="000000"/>
          <w:sz w:val="22"/>
          <w:szCs w:val="22"/>
          <w:lang w:val="en-AU" w:eastAsia="en-AU"/>
        </w:rPr>
        <w:t xml:space="preserve">The development will therefore encourage future residents to use public transport as it is easily accessible. </w:t>
      </w:r>
      <w:r w:rsidR="00AB360C">
        <w:rPr>
          <w:rFonts w:cs="Arial"/>
          <w:color w:val="000000"/>
          <w:sz w:val="22"/>
          <w:szCs w:val="22"/>
          <w:lang w:val="en-AU" w:eastAsia="en-AU"/>
        </w:rPr>
        <w:t xml:space="preserve"> </w:t>
      </w:r>
    </w:p>
    <w:p w14:paraId="0D25D450" w14:textId="77777777" w:rsidR="00C90FED" w:rsidRDefault="00C90FED" w:rsidP="00914EA9">
      <w:pPr>
        <w:jc w:val="both"/>
        <w:rPr>
          <w:rFonts w:cs="Arial"/>
          <w:i/>
          <w:iCs/>
          <w:color w:val="000000"/>
          <w:sz w:val="22"/>
          <w:szCs w:val="22"/>
          <w:lang w:val="en-AU" w:eastAsia="en-AU"/>
        </w:rPr>
      </w:pPr>
    </w:p>
    <w:p w14:paraId="46C76258" w14:textId="77777777" w:rsidR="00914EA9" w:rsidRPr="00914EA9" w:rsidRDefault="00914EA9" w:rsidP="00914EA9">
      <w:pPr>
        <w:jc w:val="both"/>
        <w:rPr>
          <w:rFonts w:cs="Arial"/>
          <w:i/>
          <w:iCs/>
          <w:color w:val="000000"/>
          <w:sz w:val="22"/>
          <w:szCs w:val="22"/>
          <w:lang w:val="en-AU" w:eastAsia="en-AU"/>
        </w:rPr>
      </w:pPr>
      <w:r w:rsidRPr="00914EA9">
        <w:rPr>
          <w:rFonts w:cs="Arial"/>
          <w:i/>
          <w:iCs/>
          <w:color w:val="000000"/>
          <w:sz w:val="22"/>
          <w:szCs w:val="22"/>
          <w:lang w:val="en-AU" w:eastAsia="en-AU"/>
        </w:rPr>
        <w:t xml:space="preserve">To ensure that residential development does not detract from the primary function of the centre being to provide for retail, business, </w:t>
      </w:r>
      <w:proofErr w:type="gramStart"/>
      <w:r w:rsidRPr="00914EA9">
        <w:rPr>
          <w:rFonts w:cs="Arial"/>
          <w:i/>
          <w:iCs/>
          <w:color w:val="000000"/>
          <w:sz w:val="22"/>
          <w:szCs w:val="22"/>
          <w:lang w:val="en-AU" w:eastAsia="en-AU"/>
        </w:rPr>
        <w:t>entertainment</w:t>
      </w:r>
      <w:proofErr w:type="gramEnd"/>
      <w:r w:rsidRPr="00914EA9">
        <w:rPr>
          <w:rFonts w:cs="Arial"/>
          <w:i/>
          <w:iCs/>
          <w:color w:val="000000"/>
          <w:sz w:val="22"/>
          <w:szCs w:val="22"/>
          <w:lang w:val="en-AU" w:eastAsia="en-AU"/>
        </w:rPr>
        <w:t xml:space="preserve"> and community uses.</w:t>
      </w:r>
    </w:p>
    <w:p w14:paraId="2ACF473B" w14:textId="1446EF78" w:rsidR="00914EA9" w:rsidRDefault="00914EA9" w:rsidP="00914EA9">
      <w:pPr>
        <w:jc w:val="both"/>
        <w:rPr>
          <w:rFonts w:cs="Arial"/>
          <w:i/>
          <w:iCs/>
          <w:color w:val="000000"/>
          <w:sz w:val="22"/>
          <w:szCs w:val="22"/>
          <w:lang w:val="en-AU" w:eastAsia="en-AU"/>
        </w:rPr>
      </w:pPr>
    </w:p>
    <w:p w14:paraId="288430F5" w14:textId="02B74B27" w:rsidR="00914EA9" w:rsidRPr="00914EA9" w:rsidRDefault="00914EA9" w:rsidP="00914EA9">
      <w:pPr>
        <w:jc w:val="both"/>
        <w:rPr>
          <w:rFonts w:cs="Arial"/>
          <w:color w:val="000000"/>
          <w:sz w:val="22"/>
          <w:szCs w:val="22"/>
          <w:lang w:val="en-AU" w:eastAsia="en-AU"/>
        </w:rPr>
      </w:pPr>
      <w:r w:rsidRPr="008C6204">
        <w:rPr>
          <w:rFonts w:cs="Arial"/>
          <w:b/>
          <w:bCs/>
          <w:color w:val="000000"/>
          <w:sz w:val="22"/>
          <w:szCs w:val="22"/>
          <w:lang w:val="en-AU" w:eastAsia="en-AU"/>
        </w:rPr>
        <w:t>Comment</w:t>
      </w:r>
      <w:r>
        <w:rPr>
          <w:rFonts w:cs="Arial"/>
          <w:color w:val="000000"/>
          <w:sz w:val="22"/>
          <w:szCs w:val="22"/>
          <w:lang w:val="en-AU" w:eastAsia="en-AU"/>
        </w:rPr>
        <w:t xml:space="preserve">: The development is located on the eastern boundary of the Town Centre. The development will provide pedestrian pathways around the site, that will connect to adjoining land uses. </w:t>
      </w:r>
      <w:r w:rsidR="00B7182D">
        <w:rPr>
          <w:rFonts w:cs="Arial"/>
          <w:color w:val="000000"/>
          <w:sz w:val="22"/>
          <w:szCs w:val="22"/>
          <w:lang w:val="en-AU" w:eastAsia="en-AU"/>
        </w:rPr>
        <w:t xml:space="preserve">Further, ground level courtyards and balconies are proposed on all elevations, which will contribute to passive surveillance. This will encourage regular pedestrian activity within and around the site, therefore contributing to the overall vitality of the area. </w:t>
      </w:r>
      <w:r w:rsidR="00E14F74">
        <w:rPr>
          <w:rFonts w:cs="Arial"/>
          <w:color w:val="000000"/>
          <w:sz w:val="22"/>
          <w:szCs w:val="22"/>
          <w:lang w:val="en-AU" w:eastAsia="en-AU"/>
        </w:rPr>
        <w:t>T</w:t>
      </w:r>
      <w:r>
        <w:rPr>
          <w:rFonts w:cs="Arial"/>
          <w:color w:val="000000"/>
          <w:sz w:val="22"/>
          <w:szCs w:val="22"/>
          <w:lang w:val="en-AU" w:eastAsia="en-AU"/>
        </w:rPr>
        <w:t xml:space="preserve">he development will not detract from the primary function of the Town Centre.  </w:t>
      </w:r>
    </w:p>
    <w:p w14:paraId="66266C2E" w14:textId="77777777" w:rsidR="00914EA9" w:rsidRDefault="00914EA9" w:rsidP="00914EA9">
      <w:pPr>
        <w:jc w:val="both"/>
        <w:rPr>
          <w:rFonts w:cs="Arial"/>
          <w:b/>
          <w:bCs/>
          <w:i/>
          <w:iCs/>
          <w:color w:val="000000"/>
          <w:sz w:val="22"/>
          <w:szCs w:val="22"/>
          <w:lang w:val="en-AU" w:eastAsia="en-AU"/>
        </w:rPr>
      </w:pPr>
    </w:p>
    <w:p w14:paraId="09D0746D" w14:textId="7C1AE414" w:rsidR="008C6204" w:rsidRPr="008C6204" w:rsidRDefault="008C6204" w:rsidP="00914EA9">
      <w:pPr>
        <w:jc w:val="both"/>
        <w:rPr>
          <w:rFonts w:cs="Arial"/>
          <w:i/>
          <w:iCs/>
          <w:color w:val="000000"/>
          <w:sz w:val="22"/>
          <w:szCs w:val="22"/>
          <w:lang w:val="en-AU" w:eastAsia="en-AU"/>
        </w:rPr>
      </w:pPr>
      <w:r w:rsidRPr="008C6204">
        <w:rPr>
          <w:rFonts w:cs="Arial"/>
          <w:i/>
          <w:iCs/>
          <w:color w:val="000000"/>
          <w:sz w:val="22"/>
          <w:szCs w:val="22"/>
          <w:lang w:val="en-AU" w:eastAsia="en-AU"/>
        </w:rPr>
        <w:t>To ensure that residential development does not preclude the provision of active uses at street level.</w:t>
      </w:r>
    </w:p>
    <w:p w14:paraId="1D5A0F16" w14:textId="77777777" w:rsidR="008C6204" w:rsidRPr="008C6204" w:rsidRDefault="008C6204" w:rsidP="00914EA9">
      <w:pPr>
        <w:jc w:val="both"/>
        <w:rPr>
          <w:rFonts w:cs="Arial"/>
          <w:b/>
          <w:bCs/>
          <w:i/>
          <w:iCs/>
          <w:color w:val="000000"/>
          <w:sz w:val="22"/>
          <w:szCs w:val="22"/>
          <w:lang w:val="en-AU" w:eastAsia="en-AU"/>
        </w:rPr>
      </w:pPr>
    </w:p>
    <w:p w14:paraId="5F6EBA15" w14:textId="1E567BD3" w:rsidR="00914EA9" w:rsidRPr="00914EA9" w:rsidRDefault="00914EA9" w:rsidP="00914EA9">
      <w:pPr>
        <w:jc w:val="both"/>
        <w:rPr>
          <w:rFonts w:cs="Arial"/>
          <w:color w:val="000000"/>
          <w:sz w:val="22"/>
          <w:szCs w:val="22"/>
          <w:lang w:val="en-AU" w:eastAsia="en-AU"/>
        </w:rPr>
      </w:pPr>
      <w:r w:rsidRPr="008C6204">
        <w:rPr>
          <w:rFonts w:cs="Arial"/>
          <w:b/>
          <w:bCs/>
          <w:color w:val="000000"/>
          <w:sz w:val="22"/>
          <w:szCs w:val="22"/>
          <w:lang w:val="en-AU" w:eastAsia="en-AU"/>
        </w:rPr>
        <w:t>Comment</w:t>
      </w:r>
      <w:r>
        <w:rPr>
          <w:rFonts w:cs="Arial"/>
          <w:color w:val="000000"/>
          <w:sz w:val="22"/>
          <w:szCs w:val="22"/>
          <w:lang w:val="en-AU" w:eastAsia="en-AU"/>
        </w:rPr>
        <w:t xml:space="preserve">: </w:t>
      </w:r>
      <w:r w:rsidR="008C6204">
        <w:rPr>
          <w:rFonts w:cs="Arial"/>
          <w:color w:val="000000"/>
          <w:sz w:val="22"/>
          <w:szCs w:val="22"/>
          <w:lang w:val="en-AU" w:eastAsia="en-AU"/>
        </w:rPr>
        <w:t>For ground floor apartments, courtyards are proposed which</w:t>
      </w:r>
      <w:r w:rsidR="00B7182D">
        <w:rPr>
          <w:rFonts w:cs="Arial"/>
          <w:color w:val="000000"/>
          <w:sz w:val="22"/>
          <w:szCs w:val="22"/>
          <w:lang w:val="en-AU" w:eastAsia="en-AU"/>
        </w:rPr>
        <w:t xml:space="preserve"> will</w:t>
      </w:r>
      <w:r w:rsidR="008C6204">
        <w:rPr>
          <w:rFonts w:cs="Arial"/>
          <w:color w:val="000000"/>
          <w:sz w:val="22"/>
          <w:szCs w:val="22"/>
          <w:lang w:val="en-AU" w:eastAsia="en-AU"/>
        </w:rPr>
        <w:t xml:space="preserve"> allow for direct access onto the street. In addition to this, there is direct access to the communal open space area (on the ground floor) via the public domain.</w:t>
      </w:r>
      <w:r w:rsidR="00014C8B">
        <w:rPr>
          <w:rFonts w:cs="Arial"/>
          <w:color w:val="000000"/>
          <w:sz w:val="22"/>
          <w:szCs w:val="22"/>
          <w:lang w:val="en-AU" w:eastAsia="en-AU"/>
        </w:rPr>
        <w:t xml:space="preserve"> As such, these design elements will further encourage pedestrian activity around the site, therefore contributing to passive surveillance. </w:t>
      </w:r>
      <w:r w:rsidR="008C6204">
        <w:rPr>
          <w:rFonts w:cs="Arial"/>
          <w:color w:val="000000"/>
          <w:sz w:val="22"/>
          <w:szCs w:val="22"/>
          <w:lang w:val="en-AU" w:eastAsia="en-AU"/>
        </w:rPr>
        <w:t xml:space="preserve"> </w:t>
      </w:r>
    </w:p>
    <w:p w14:paraId="63CBFD98" w14:textId="77777777" w:rsidR="00014C8B" w:rsidRDefault="00014C8B" w:rsidP="00014C8B">
      <w:pPr>
        <w:jc w:val="both"/>
        <w:rPr>
          <w:rFonts w:cs="Arial"/>
          <w:i/>
          <w:iCs/>
          <w:color w:val="000000"/>
          <w:sz w:val="22"/>
          <w:szCs w:val="22"/>
          <w:lang w:val="en-AU" w:eastAsia="en-AU"/>
        </w:rPr>
      </w:pPr>
    </w:p>
    <w:p w14:paraId="39564C94" w14:textId="16F9A057" w:rsidR="00014C8B" w:rsidRDefault="00D90199" w:rsidP="00014C8B">
      <w:pPr>
        <w:jc w:val="both"/>
        <w:rPr>
          <w:rFonts w:cs="Arial"/>
          <w:i/>
          <w:iCs/>
          <w:color w:val="000000"/>
          <w:sz w:val="22"/>
          <w:szCs w:val="22"/>
          <w:lang w:val="en-AU" w:eastAsia="en-AU"/>
        </w:rPr>
      </w:pPr>
      <w:r w:rsidRPr="00014C8B">
        <w:rPr>
          <w:rFonts w:cs="Arial"/>
          <w:i/>
          <w:iCs/>
          <w:color w:val="000000"/>
          <w:sz w:val="22"/>
          <w:szCs w:val="22"/>
          <w:lang w:val="en-AU" w:eastAsia="en-AU"/>
        </w:rPr>
        <w:t xml:space="preserve">To provide for land uses of a higher order and density within the Local Centre Zone than are permitted within the Neighbourhood Centre Zone or the </w:t>
      </w:r>
      <w:r w:rsidR="00D574CA" w:rsidRPr="00014C8B">
        <w:rPr>
          <w:rFonts w:cs="Arial"/>
          <w:i/>
          <w:iCs/>
          <w:color w:val="000000"/>
          <w:sz w:val="22"/>
          <w:szCs w:val="22"/>
          <w:lang w:val="en-AU" w:eastAsia="en-AU"/>
        </w:rPr>
        <w:t>Mixed-Use</w:t>
      </w:r>
      <w:r w:rsidRPr="00014C8B">
        <w:rPr>
          <w:rFonts w:cs="Arial"/>
          <w:i/>
          <w:iCs/>
          <w:color w:val="000000"/>
          <w:sz w:val="22"/>
          <w:szCs w:val="22"/>
          <w:lang w:val="en-AU" w:eastAsia="en-AU"/>
        </w:rPr>
        <w:t xml:space="preserve"> Zone.</w:t>
      </w:r>
    </w:p>
    <w:p w14:paraId="182A09F7" w14:textId="77777777" w:rsidR="00014C8B" w:rsidRDefault="00014C8B" w:rsidP="00014C8B">
      <w:pPr>
        <w:jc w:val="both"/>
        <w:rPr>
          <w:rFonts w:cs="Arial"/>
          <w:i/>
          <w:iCs/>
          <w:color w:val="000000"/>
          <w:sz w:val="22"/>
          <w:szCs w:val="22"/>
          <w:lang w:val="en-AU" w:eastAsia="en-AU"/>
        </w:rPr>
      </w:pPr>
    </w:p>
    <w:p w14:paraId="7D5F4CC2" w14:textId="17892F77" w:rsidR="00660FD7" w:rsidRDefault="00014C8B" w:rsidP="00014C8B">
      <w:pPr>
        <w:jc w:val="both"/>
        <w:rPr>
          <w:rFonts w:cs="Arial"/>
          <w:color w:val="000000"/>
          <w:sz w:val="22"/>
          <w:szCs w:val="22"/>
          <w:lang w:val="en-AU" w:eastAsia="en-AU"/>
        </w:rPr>
      </w:pPr>
      <w:r w:rsidRPr="008C6204">
        <w:rPr>
          <w:rFonts w:cs="Arial"/>
          <w:b/>
          <w:bCs/>
          <w:color w:val="000000"/>
          <w:sz w:val="22"/>
          <w:szCs w:val="22"/>
          <w:lang w:val="en-AU" w:eastAsia="en-AU"/>
        </w:rPr>
        <w:t>Comment</w:t>
      </w:r>
      <w:r>
        <w:rPr>
          <w:rFonts w:cs="Arial"/>
          <w:color w:val="000000"/>
          <w:sz w:val="22"/>
          <w:szCs w:val="22"/>
          <w:lang w:val="en-AU" w:eastAsia="en-AU"/>
        </w:rPr>
        <w:t xml:space="preserve">: The </w:t>
      </w:r>
      <w:r w:rsidR="00D574CA">
        <w:rPr>
          <w:rFonts w:cs="Arial"/>
          <w:color w:val="000000"/>
          <w:sz w:val="22"/>
          <w:szCs w:val="22"/>
          <w:lang w:val="en-AU" w:eastAsia="en-AU"/>
        </w:rPr>
        <w:t xml:space="preserve">development is for the purpose of a residential flat building, which is of a higher scale land use. </w:t>
      </w:r>
      <w:r w:rsidR="00660FD7">
        <w:rPr>
          <w:rFonts w:cs="Arial"/>
          <w:color w:val="000000"/>
          <w:sz w:val="22"/>
          <w:szCs w:val="22"/>
          <w:lang w:val="en-AU" w:eastAsia="en-AU"/>
        </w:rPr>
        <w:t xml:space="preserve">The proposed land use is located on the eastern boarder of the Oran Park Town Centre, therefore providing residents opportunities to live closer to </w:t>
      </w:r>
      <w:r w:rsidR="00D9105D">
        <w:rPr>
          <w:rFonts w:cs="Arial"/>
          <w:color w:val="000000"/>
          <w:sz w:val="22"/>
          <w:szCs w:val="22"/>
          <w:lang w:val="en-AU" w:eastAsia="en-AU"/>
        </w:rPr>
        <w:t xml:space="preserve">a range of employment </w:t>
      </w:r>
      <w:r w:rsidR="00660FD7">
        <w:rPr>
          <w:rFonts w:cs="Arial"/>
          <w:color w:val="000000"/>
          <w:sz w:val="22"/>
          <w:szCs w:val="22"/>
          <w:lang w:val="en-AU" w:eastAsia="en-AU"/>
        </w:rPr>
        <w:t>opportunities and other key services such as all types of educational establishments</w:t>
      </w:r>
      <w:r w:rsidR="00D9105D">
        <w:rPr>
          <w:rFonts w:cs="Arial"/>
          <w:color w:val="000000"/>
          <w:sz w:val="22"/>
          <w:szCs w:val="22"/>
          <w:lang w:val="en-AU" w:eastAsia="en-AU"/>
        </w:rPr>
        <w:t xml:space="preserve"> and medical services</w:t>
      </w:r>
      <w:r w:rsidR="00660FD7">
        <w:rPr>
          <w:rFonts w:cs="Arial"/>
          <w:color w:val="000000"/>
          <w:sz w:val="22"/>
          <w:szCs w:val="22"/>
          <w:lang w:val="en-AU" w:eastAsia="en-AU"/>
        </w:rPr>
        <w:t xml:space="preserve">. </w:t>
      </w:r>
    </w:p>
    <w:p w14:paraId="79BFF445" w14:textId="77777777" w:rsidR="00014C8B" w:rsidRDefault="00014C8B" w:rsidP="00014C8B">
      <w:pPr>
        <w:jc w:val="both"/>
        <w:rPr>
          <w:rFonts w:cs="Arial"/>
          <w:i/>
          <w:iCs/>
          <w:color w:val="000000"/>
          <w:sz w:val="22"/>
          <w:szCs w:val="22"/>
          <w:lang w:val="en-AU" w:eastAsia="en-AU"/>
        </w:rPr>
      </w:pPr>
    </w:p>
    <w:p w14:paraId="0C480882" w14:textId="1F1B6A0B" w:rsidR="00D90199" w:rsidRPr="00014C8B" w:rsidRDefault="00D90199" w:rsidP="00014C8B">
      <w:pPr>
        <w:jc w:val="both"/>
        <w:rPr>
          <w:rFonts w:cs="Arial"/>
          <w:i/>
          <w:iCs/>
          <w:color w:val="000000"/>
          <w:sz w:val="22"/>
          <w:szCs w:val="22"/>
          <w:lang w:val="en-AU" w:eastAsia="en-AU"/>
        </w:rPr>
      </w:pPr>
      <w:r w:rsidRPr="00014C8B">
        <w:rPr>
          <w:rFonts w:cs="Arial"/>
          <w:i/>
          <w:iCs/>
          <w:color w:val="000000"/>
          <w:sz w:val="22"/>
          <w:szCs w:val="22"/>
          <w:lang w:val="en-AU" w:eastAsia="en-AU"/>
        </w:rPr>
        <w:t>To provide for residential development that contributes to the vitality of the local centre.</w:t>
      </w:r>
    </w:p>
    <w:p w14:paraId="6A6716C9" w14:textId="0FE216B5" w:rsidR="00AA1980" w:rsidRPr="00D90199" w:rsidRDefault="00AA1980" w:rsidP="00D90199">
      <w:pPr>
        <w:jc w:val="both"/>
        <w:rPr>
          <w:rFonts w:cs="Arial"/>
          <w:i/>
          <w:iCs/>
          <w:sz w:val="22"/>
          <w:szCs w:val="22"/>
        </w:rPr>
      </w:pPr>
    </w:p>
    <w:p w14:paraId="6F8DD0A1" w14:textId="219D0F6D" w:rsidR="00AA1980" w:rsidRPr="00D574CA" w:rsidRDefault="00D574CA" w:rsidP="00D90199">
      <w:pPr>
        <w:jc w:val="both"/>
        <w:rPr>
          <w:rFonts w:cs="Arial"/>
          <w:sz w:val="22"/>
          <w:szCs w:val="22"/>
        </w:rPr>
      </w:pPr>
      <w:r w:rsidRPr="00D574CA">
        <w:rPr>
          <w:rFonts w:cs="Arial"/>
          <w:b/>
          <w:bCs/>
          <w:sz w:val="22"/>
          <w:szCs w:val="22"/>
        </w:rPr>
        <w:t>Comment</w:t>
      </w:r>
      <w:r>
        <w:rPr>
          <w:rFonts w:cs="Arial"/>
          <w:sz w:val="22"/>
          <w:szCs w:val="22"/>
        </w:rPr>
        <w:t xml:space="preserve">: </w:t>
      </w:r>
      <w:r w:rsidR="00C91893">
        <w:rPr>
          <w:rFonts w:cs="Arial"/>
          <w:sz w:val="22"/>
          <w:szCs w:val="22"/>
        </w:rPr>
        <w:t>The development will add to the level of pedestrian activity within and around the development site</w:t>
      </w:r>
      <w:r w:rsidR="00E14F74">
        <w:rPr>
          <w:rFonts w:cs="Arial"/>
          <w:sz w:val="22"/>
          <w:szCs w:val="22"/>
        </w:rPr>
        <w:t xml:space="preserve"> and around the Oran Park Town Centre</w:t>
      </w:r>
      <w:r w:rsidR="00C91893">
        <w:rPr>
          <w:rFonts w:cs="Arial"/>
          <w:sz w:val="22"/>
          <w:szCs w:val="22"/>
        </w:rPr>
        <w:t xml:space="preserve">, contributing to the vitality of the </w:t>
      </w:r>
      <w:r w:rsidR="00E14F74">
        <w:rPr>
          <w:rFonts w:cs="Arial"/>
          <w:sz w:val="22"/>
          <w:szCs w:val="22"/>
        </w:rPr>
        <w:t>area</w:t>
      </w:r>
      <w:r w:rsidR="00C91893">
        <w:rPr>
          <w:rFonts w:cs="Arial"/>
          <w:sz w:val="22"/>
          <w:szCs w:val="22"/>
        </w:rPr>
        <w:t xml:space="preserve">. </w:t>
      </w:r>
    </w:p>
    <w:p w14:paraId="6F781438" w14:textId="6CACA7DF" w:rsidR="00AA1980" w:rsidRDefault="00AA1980" w:rsidP="00A52A20">
      <w:pPr>
        <w:jc w:val="both"/>
        <w:rPr>
          <w:sz w:val="22"/>
          <w:szCs w:val="22"/>
        </w:rPr>
      </w:pPr>
    </w:p>
    <w:p w14:paraId="1EA32259" w14:textId="118A6217" w:rsidR="002E2AC0" w:rsidRDefault="002E2AC0" w:rsidP="002E2AC0">
      <w:pPr>
        <w:jc w:val="both"/>
        <w:rPr>
          <w:sz w:val="22"/>
          <w:szCs w:val="22"/>
        </w:rPr>
      </w:pPr>
      <w:r>
        <w:rPr>
          <w:sz w:val="22"/>
          <w:szCs w:val="22"/>
        </w:rPr>
        <w:t xml:space="preserve">As noted above, the proposal </w:t>
      </w:r>
      <w:r w:rsidRPr="005332D9">
        <w:rPr>
          <w:sz w:val="22"/>
          <w:szCs w:val="22"/>
        </w:rPr>
        <w:t xml:space="preserve">results in </w:t>
      </w:r>
      <w:r w:rsidR="005C39BC">
        <w:rPr>
          <w:sz w:val="22"/>
          <w:szCs w:val="22"/>
        </w:rPr>
        <w:t xml:space="preserve">a </w:t>
      </w:r>
      <w:r w:rsidRPr="005332D9">
        <w:rPr>
          <w:sz w:val="22"/>
          <w:szCs w:val="22"/>
        </w:rPr>
        <w:t xml:space="preserve">preferable outcome </w:t>
      </w:r>
      <w:r>
        <w:rPr>
          <w:sz w:val="22"/>
          <w:szCs w:val="22"/>
        </w:rPr>
        <w:t xml:space="preserve">for the site, </w:t>
      </w:r>
      <w:r w:rsidRPr="005332D9">
        <w:rPr>
          <w:sz w:val="22"/>
          <w:szCs w:val="22"/>
        </w:rPr>
        <w:t>compared to a strictly compliant scheme.</w:t>
      </w:r>
      <w:r>
        <w:rPr>
          <w:sz w:val="22"/>
          <w:szCs w:val="22"/>
        </w:rPr>
        <w:t xml:space="preserve"> The proposal is generally consistent with other built forms (existing, approved and/or constructed) within the Oran Park Town Centre</w:t>
      </w:r>
      <w:r w:rsidR="00E14F74">
        <w:rPr>
          <w:sz w:val="22"/>
          <w:szCs w:val="22"/>
        </w:rPr>
        <w:t>, contributing to the vision and development objectives set for the area</w:t>
      </w:r>
      <w:r w:rsidR="005977B6">
        <w:rPr>
          <w:sz w:val="22"/>
          <w:szCs w:val="22"/>
        </w:rPr>
        <w:t xml:space="preserve">. In addition, the application has been reviewed by </w:t>
      </w:r>
      <w:proofErr w:type="gramStart"/>
      <w:r w:rsidR="005977B6">
        <w:rPr>
          <w:sz w:val="22"/>
          <w:szCs w:val="22"/>
        </w:rPr>
        <w:t>Council</w:t>
      </w:r>
      <w:r w:rsidR="000B797A">
        <w:rPr>
          <w:sz w:val="22"/>
          <w:szCs w:val="22"/>
        </w:rPr>
        <w:t>’</w:t>
      </w:r>
      <w:r w:rsidR="005977B6">
        <w:rPr>
          <w:sz w:val="22"/>
          <w:szCs w:val="22"/>
        </w:rPr>
        <w:t>s</w:t>
      </w:r>
      <w:proofErr w:type="gramEnd"/>
      <w:r w:rsidR="005977B6">
        <w:rPr>
          <w:sz w:val="22"/>
          <w:szCs w:val="22"/>
        </w:rPr>
        <w:t xml:space="preserve"> </w:t>
      </w:r>
      <w:r w:rsidR="006B33F7">
        <w:rPr>
          <w:sz w:val="22"/>
          <w:szCs w:val="22"/>
        </w:rPr>
        <w:t>Design Review Panel and internal</w:t>
      </w:r>
      <w:r w:rsidR="006B33F7" w:rsidRPr="006B33F7">
        <w:rPr>
          <w:sz w:val="22"/>
          <w:szCs w:val="22"/>
        </w:rPr>
        <w:t xml:space="preserve"> </w:t>
      </w:r>
      <w:r w:rsidR="006B33F7">
        <w:rPr>
          <w:sz w:val="22"/>
          <w:szCs w:val="22"/>
        </w:rPr>
        <w:t>Urban Design Advisor</w:t>
      </w:r>
      <w:r w:rsidR="005977B6">
        <w:rPr>
          <w:sz w:val="22"/>
          <w:szCs w:val="22"/>
        </w:rPr>
        <w:t xml:space="preserve">, </w:t>
      </w:r>
      <w:r w:rsidR="006B33F7">
        <w:rPr>
          <w:sz w:val="22"/>
          <w:szCs w:val="22"/>
        </w:rPr>
        <w:t xml:space="preserve">both of whom were supportive of the scheme, </w:t>
      </w:r>
      <w:r w:rsidR="005977B6">
        <w:rPr>
          <w:sz w:val="22"/>
          <w:szCs w:val="22"/>
        </w:rPr>
        <w:t xml:space="preserve">subject to the imposition of recommended conditions of consent. </w:t>
      </w:r>
    </w:p>
    <w:p w14:paraId="203CB862" w14:textId="77777777" w:rsidR="002E2AC0" w:rsidRDefault="002E2AC0" w:rsidP="002E2AC0">
      <w:pPr>
        <w:jc w:val="both"/>
        <w:rPr>
          <w:sz w:val="22"/>
          <w:szCs w:val="22"/>
        </w:rPr>
      </w:pPr>
    </w:p>
    <w:p w14:paraId="1CAC4CEC" w14:textId="77777777" w:rsidR="005977B6" w:rsidRPr="005977B6" w:rsidRDefault="005977B6" w:rsidP="002E2AC0">
      <w:pPr>
        <w:jc w:val="both"/>
        <w:rPr>
          <w:sz w:val="22"/>
          <w:szCs w:val="22"/>
        </w:rPr>
      </w:pPr>
      <w:r w:rsidRPr="005977B6">
        <w:rPr>
          <w:sz w:val="22"/>
          <w:szCs w:val="22"/>
        </w:rPr>
        <w:t xml:space="preserve">It is noted that the Panel may assume the concurrence of the Secretary pursuant to Planning Circular PS 20-002. </w:t>
      </w:r>
    </w:p>
    <w:p w14:paraId="0AFE9093" w14:textId="77777777" w:rsidR="005977B6" w:rsidRPr="005977B6" w:rsidRDefault="005977B6" w:rsidP="002E2AC0">
      <w:pPr>
        <w:jc w:val="both"/>
        <w:rPr>
          <w:sz w:val="22"/>
          <w:szCs w:val="22"/>
        </w:rPr>
      </w:pPr>
    </w:p>
    <w:p w14:paraId="7F3139C7" w14:textId="717BDB14" w:rsidR="00535AF3" w:rsidRDefault="005977B6" w:rsidP="00186836">
      <w:pPr>
        <w:jc w:val="both"/>
        <w:rPr>
          <w:sz w:val="22"/>
          <w:szCs w:val="22"/>
        </w:rPr>
      </w:pPr>
      <w:r w:rsidRPr="005977B6">
        <w:rPr>
          <w:sz w:val="22"/>
          <w:szCs w:val="22"/>
        </w:rPr>
        <w:lastRenderedPageBreak/>
        <w:t xml:space="preserve">Consequently, it is recommended that the Panel support this proposed contravention to Section 4.3 of the </w:t>
      </w:r>
      <w:r w:rsidR="000B797A">
        <w:rPr>
          <w:sz w:val="22"/>
          <w:szCs w:val="22"/>
        </w:rPr>
        <w:t>Western City Parkland</w:t>
      </w:r>
      <w:r w:rsidRPr="005977B6">
        <w:rPr>
          <w:sz w:val="22"/>
          <w:szCs w:val="22"/>
        </w:rPr>
        <w:t xml:space="preserve"> SEPP.  </w:t>
      </w:r>
    </w:p>
    <w:p w14:paraId="7A081C1E" w14:textId="77777777" w:rsidR="00DE1D1E" w:rsidRPr="003D575A" w:rsidRDefault="00DE1D1E" w:rsidP="00186836">
      <w:pPr>
        <w:jc w:val="both"/>
        <w:rPr>
          <w:sz w:val="20"/>
          <w:szCs w:val="20"/>
        </w:rPr>
      </w:pPr>
    </w:p>
    <w:p w14:paraId="488772ED" w14:textId="211D5203" w:rsidR="00186836" w:rsidRPr="00204F53" w:rsidRDefault="00186836" w:rsidP="00186836">
      <w:pPr>
        <w:pStyle w:val="Default"/>
        <w:jc w:val="both"/>
        <w:rPr>
          <w:sz w:val="22"/>
          <w:szCs w:val="22"/>
          <w:u w:val="single"/>
        </w:rPr>
      </w:pPr>
      <w:r w:rsidRPr="00204F53">
        <w:rPr>
          <w:sz w:val="22"/>
          <w:szCs w:val="22"/>
          <w:u w:val="single"/>
        </w:rPr>
        <w:t>State Envir</w:t>
      </w:r>
      <w:r w:rsidR="000B066D">
        <w:rPr>
          <w:sz w:val="22"/>
          <w:szCs w:val="22"/>
          <w:u w:val="single"/>
        </w:rPr>
        <w:t xml:space="preserve">onmental Planning Policy </w:t>
      </w:r>
      <w:r w:rsidR="00565765">
        <w:rPr>
          <w:sz w:val="22"/>
          <w:szCs w:val="22"/>
          <w:u w:val="single"/>
        </w:rPr>
        <w:t>(Resilience and Hazards) 2021 (Resilience and Hazards SEPP)</w:t>
      </w:r>
    </w:p>
    <w:p w14:paraId="2268319F" w14:textId="12446ED7" w:rsidR="007B6BCB" w:rsidRDefault="007B6BCB" w:rsidP="00186836">
      <w:pPr>
        <w:pStyle w:val="Default"/>
        <w:jc w:val="both"/>
        <w:rPr>
          <w:sz w:val="22"/>
          <w:szCs w:val="22"/>
        </w:rPr>
      </w:pPr>
    </w:p>
    <w:p w14:paraId="4D5E19FF" w14:textId="21C635BF" w:rsidR="005977B6" w:rsidRPr="005977B6" w:rsidRDefault="007B6BCB" w:rsidP="003D575A">
      <w:pPr>
        <w:pStyle w:val="Default"/>
        <w:jc w:val="both"/>
        <w:rPr>
          <w:sz w:val="22"/>
          <w:szCs w:val="22"/>
        </w:rPr>
      </w:pPr>
      <w:r w:rsidRPr="005977B6">
        <w:rPr>
          <w:sz w:val="22"/>
          <w:szCs w:val="22"/>
        </w:rPr>
        <w:t xml:space="preserve">The Resilience and Hazards SEPP regulates hazardous and offensive development and aims to ensure that the consent authority has sufficient information to assess </w:t>
      </w:r>
      <w:proofErr w:type="gramStart"/>
      <w:r w:rsidRPr="005977B6">
        <w:rPr>
          <w:sz w:val="22"/>
          <w:szCs w:val="22"/>
        </w:rPr>
        <w:t>whether or not</w:t>
      </w:r>
      <w:proofErr w:type="gramEnd"/>
      <w:r w:rsidRPr="005977B6">
        <w:rPr>
          <w:sz w:val="22"/>
          <w:szCs w:val="22"/>
        </w:rPr>
        <w:t xml:space="preserve"> development is hazardous or offensive. The Resilience and Hazards SEPP also provides a Statewide planning approach to the remediation of contaminated land.</w:t>
      </w:r>
    </w:p>
    <w:p w14:paraId="0057582B" w14:textId="77777777" w:rsidR="003D575A" w:rsidRDefault="003D575A" w:rsidP="003D575A">
      <w:pPr>
        <w:jc w:val="both"/>
        <w:rPr>
          <w:rFonts w:cs="Arial"/>
          <w:sz w:val="22"/>
          <w:szCs w:val="22"/>
          <w:u w:val="single"/>
        </w:rPr>
      </w:pPr>
    </w:p>
    <w:p w14:paraId="41409E72" w14:textId="77777777" w:rsidR="003D575A" w:rsidRDefault="003D575A" w:rsidP="003D575A">
      <w:pPr>
        <w:jc w:val="both"/>
        <w:rPr>
          <w:rFonts w:cs="Arial"/>
          <w:sz w:val="22"/>
          <w:szCs w:val="22"/>
          <w:lang w:val="en-AU"/>
        </w:rPr>
      </w:pPr>
      <w:r w:rsidRPr="00BF0BFF">
        <w:rPr>
          <w:rFonts w:cs="Arial"/>
          <w:sz w:val="22"/>
          <w:szCs w:val="22"/>
          <w:lang w:val="en-AU"/>
        </w:rPr>
        <w:t xml:space="preserve">Section 4.6 of </w:t>
      </w:r>
      <w:r w:rsidRPr="00BF0BFF">
        <w:rPr>
          <w:sz w:val="22"/>
          <w:szCs w:val="22"/>
        </w:rPr>
        <w:t>the Resilience and Hazards SEPP</w:t>
      </w:r>
      <w:r w:rsidRPr="00BF0BFF">
        <w:rPr>
          <w:rFonts w:cs="Arial"/>
          <w:sz w:val="22"/>
          <w:szCs w:val="22"/>
          <w:lang w:val="en-AU"/>
        </w:rPr>
        <w:t xml:space="preserve"> requires the consent authority to consider if the site is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2FAAA9CB" w14:textId="77777777" w:rsidR="003D575A" w:rsidRDefault="003D575A" w:rsidP="003D575A">
      <w:pPr>
        <w:jc w:val="both"/>
        <w:rPr>
          <w:rFonts w:cs="Arial"/>
          <w:sz w:val="22"/>
          <w:szCs w:val="22"/>
          <w:u w:val="single"/>
        </w:rPr>
      </w:pPr>
    </w:p>
    <w:p w14:paraId="62AE4AB1" w14:textId="77777777" w:rsidR="003D575A" w:rsidRDefault="003D575A" w:rsidP="003D575A">
      <w:pPr>
        <w:jc w:val="both"/>
        <w:rPr>
          <w:rFonts w:cs="Arial"/>
          <w:sz w:val="22"/>
          <w:szCs w:val="22"/>
        </w:rPr>
      </w:pPr>
      <w:r>
        <w:rPr>
          <w:rFonts w:cs="Arial"/>
          <w:sz w:val="22"/>
          <w:szCs w:val="22"/>
        </w:rPr>
        <w:t>In</w:t>
      </w:r>
      <w:r w:rsidRPr="00245702">
        <w:rPr>
          <w:rFonts w:cs="Arial"/>
          <w:sz w:val="22"/>
          <w:szCs w:val="22"/>
        </w:rPr>
        <w:t>formation available to Council confirmed that during the rezoning phase of the wider precinct</w:t>
      </w:r>
      <w:r>
        <w:rPr>
          <w:rFonts w:cs="Arial"/>
          <w:sz w:val="22"/>
          <w:szCs w:val="22"/>
        </w:rPr>
        <w:t xml:space="preserve"> area</w:t>
      </w:r>
      <w:r w:rsidRPr="00245702">
        <w:rPr>
          <w:rFonts w:cs="Arial"/>
          <w:sz w:val="22"/>
          <w:szCs w:val="22"/>
        </w:rPr>
        <w:t xml:space="preserve">, no areas of concern were identified specifically within the development site. Further, no areas of concern were discovered whilst </w:t>
      </w:r>
      <w:r>
        <w:rPr>
          <w:rFonts w:cs="Arial"/>
          <w:sz w:val="22"/>
          <w:szCs w:val="22"/>
        </w:rPr>
        <w:t xml:space="preserve">the </w:t>
      </w:r>
      <w:r w:rsidRPr="00245702">
        <w:rPr>
          <w:rFonts w:cs="Arial"/>
          <w:sz w:val="22"/>
          <w:szCs w:val="22"/>
        </w:rPr>
        <w:t xml:space="preserve">earthworks were carried out in accordance with the parent </w:t>
      </w:r>
      <w:r>
        <w:rPr>
          <w:rFonts w:cs="Arial"/>
          <w:sz w:val="22"/>
          <w:szCs w:val="22"/>
        </w:rPr>
        <w:t xml:space="preserve">bulk earthworks and </w:t>
      </w:r>
      <w:r w:rsidRPr="00245702">
        <w:rPr>
          <w:rFonts w:cs="Arial"/>
          <w:sz w:val="22"/>
          <w:szCs w:val="22"/>
        </w:rPr>
        <w:t xml:space="preserve">subdivision DA approval (refer to site history </w:t>
      </w:r>
      <w:r>
        <w:rPr>
          <w:rFonts w:cs="Arial"/>
          <w:sz w:val="22"/>
          <w:szCs w:val="22"/>
        </w:rPr>
        <w:t>below</w:t>
      </w:r>
      <w:r w:rsidRPr="00245702">
        <w:rPr>
          <w:rFonts w:cs="Arial"/>
          <w:sz w:val="22"/>
          <w:szCs w:val="22"/>
        </w:rPr>
        <w:t xml:space="preserve">). </w:t>
      </w:r>
    </w:p>
    <w:p w14:paraId="537450AD" w14:textId="77777777" w:rsidR="003D575A" w:rsidRDefault="003D575A" w:rsidP="003D575A">
      <w:pPr>
        <w:jc w:val="both"/>
        <w:rPr>
          <w:rFonts w:cs="Arial"/>
          <w:sz w:val="22"/>
          <w:szCs w:val="22"/>
        </w:rPr>
      </w:pPr>
    </w:p>
    <w:p w14:paraId="3047D7A9" w14:textId="77777777" w:rsidR="003D575A" w:rsidRDefault="003D575A" w:rsidP="003D575A">
      <w:pPr>
        <w:jc w:val="both"/>
        <w:rPr>
          <w:rFonts w:cs="Arial"/>
          <w:sz w:val="22"/>
          <w:szCs w:val="22"/>
        </w:rPr>
      </w:pPr>
      <w:r w:rsidRPr="00245702">
        <w:rPr>
          <w:rFonts w:cs="Arial"/>
          <w:sz w:val="22"/>
          <w:szCs w:val="22"/>
        </w:rPr>
        <w:t xml:space="preserve">As the development site is vacant and has not been occupied by any other land uses, </w:t>
      </w:r>
      <w:r>
        <w:rPr>
          <w:rFonts w:cs="Arial"/>
          <w:sz w:val="22"/>
          <w:szCs w:val="22"/>
        </w:rPr>
        <w:t xml:space="preserve">it is unlikely the development site has been exposed to any contaminated soils and/or other substances which may affect the suitability of the site for the proposed development with regards to contamination. </w:t>
      </w:r>
      <w:r w:rsidRPr="00245702">
        <w:rPr>
          <w:rFonts w:cs="Arial"/>
          <w:sz w:val="22"/>
          <w:szCs w:val="22"/>
        </w:rPr>
        <w:t xml:space="preserve">Douglas Partners have reviewed the subject site and have advised that the site is suitable for the proposed development, subject to carrying out the Unexpected Finds Protocol </w:t>
      </w:r>
      <w:proofErr w:type="gramStart"/>
      <w:r w:rsidRPr="00245702">
        <w:rPr>
          <w:rFonts w:cs="Arial"/>
          <w:sz w:val="22"/>
          <w:szCs w:val="22"/>
        </w:rPr>
        <w:t>in the event that</w:t>
      </w:r>
      <w:proofErr w:type="gramEnd"/>
      <w:r w:rsidRPr="00245702">
        <w:rPr>
          <w:rFonts w:cs="Arial"/>
          <w:sz w:val="22"/>
          <w:szCs w:val="22"/>
        </w:rPr>
        <w:t xml:space="preserve"> any unexpected finds are established during the construction phase. </w:t>
      </w:r>
    </w:p>
    <w:p w14:paraId="4F294DED" w14:textId="228C5159" w:rsidR="003D575A" w:rsidRDefault="003D575A" w:rsidP="003D575A">
      <w:pPr>
        <w:jc w:val="both"/>
        <w:rPr>
          <w:rFonts w:cs="Arial"/>
          <w:sz w:val="22"/>
          <w:szCs w:val="22"/>
        </w:rPr>
      </w:pPr>
    </w:p>
    <w:p w14:paraId="7C19942D" w14:textId="54FBD4F1" w:rsidR="006B33F7" w:rsidRDefault="006B33F7" w:rsidP="003D575A">
      <w:pPr>
        <w:jc w:val="both"/>
        <w:rPr>
          <w:rFonts w:cs="Arial"/>
          <w:sz w:val="22"/>
          <w:szCs w:val="22"/>
        </w:rPr>
      </w:pPr>
      <w:r w:rsidRPr="00245702">
        <w:rPr>
          <w:rFonts w:cs="Arial"/>
          <w:sz w:val="22"/>
          <w:szCs w:val="22"/>
        </w:rPr>
        <w:t xml:space="preserve">The application </w:t>
      </w:r>
      <w:r>
        <w:rPr>
          <w:rFonts w:cs="Arial"/>
          <w:sz w:val="22"/>
          <w:szCs w:val="22"/>
        </w:rPr>
        <w:t xml:space="preserve">has been </w:t>
      </w:r>
      <w:r w:rsidRPr="00245702">
        <w:rPr>
          <w:rFonts w:cs="Arial"/>
          <w:sz w:val="22"/>
          <w:szCs w:val="22"/>
        </w:rPr>
        <w:t>reviewed by Council</w:t>
      </w:r>
      <w:r>
        <w:rPr>
          <w:rFonts w:cs="Arial"/>
          <w:sz w:val="22"/>
          <w:szCs w:val="22"/>
        </w:rPr>
        <w:t>’</w:t>
      </w:r>
      <w:r w:rsidRPr="00245702">
        <w:rPr>
          <w:rFonts w:cs="Arial"/>
          <w:sz w:val="22"/>
          <w:szCs w:val="22"/>
        </w:rPr>
        <w:t xml:space="preserve">s Environmental Health Officer, </w:t>
      </w:r>
      <w:r>
        <w:rPr>
          <w:rFonts w:cs="Arial"/>
          <w:sz w:val="22"/>
          <w:szCs w:val="22"/>
        </w:rPr>
        <w:t>who raised no objection to the proposal subject to standard conditions to ensure the development is carried out in accordance with the recommendations in the report (prepared by Douglas Partners).</w:t>
      </w:r>
    </w:p>
    <w:p w14:paraId="1DCCCDB2" w14:textId="77777777" w:rsidR="006B33F7" w:rsidRDefault="006B33F7" w:rsidP="003D575A">
      <w:pPr>
        <w:jc w:val="both"/>
        <w:rPr>
          <w:rFonts w:cs="Arial"/>
          <w:sz w:val="22"/>
          <w:szCs w:val="22"/>
        </w:rPr>
      </w:pPr>
    </w:p>
    <w:p w14:paraId="2FDD2BF4" w14:textId="67828A6B" w:rsidR="00AF1A61" w:rsidRPr="00DB1FBF" w:rsidRDefault="00AF1A61" w:rsidP="003D575A">
      <w:pPr>
        <w:jc w:val="both"/>
        <w:rPr>
          <w:rFonts w:cs="Arial"/>
          <w:sz w:val="22"/>
          <w:szCs w:val="22"/>
          <w:u w:val="single"/>
          <w:lang w:val="en-AU"/>
        </w:rPr>
      </w:pPr>
      <w:r w:rsidRPr="00E14F74">
        <w:rPr>
          <w:rFonts w:cs="Arial"/>
          <w:sz w:val="22"/>
          <w:szCs w:val="22"/>
          <w:u w:val="single"/>
          <w:lang w:val="en-AU"/>
        </w:rPr>
        <w:t>State Environmental Planning Policy (Biodiversity and Conservation) 2021 (Biodiversity and Conservation SEPP)</w:t>
      </w:r>
    </w:p>
    <w:p w14:paraId="52EC0150" w14:textId="77777777" w:rsidR="00AF1A61" w:rsidRPr="00DB1FBF" w:rsidRDefault="00AF1A61">
      <w:pPr>
        <w:jc w:val="both"/>
        <w:rPr>
          <w:rFonts w:cs="Arial"/>
          <w:color w:val="000000"/>
          <w:sz w:val="22"/>
          <w:szCs w:val="22"/>
          <w:lang w:val="en-AU"/>
        </w:rPr>
      </w:pPr>
    </w:p>
    <w:p w14:paraId="6C0C1D22" w14:textId="258318DB" w:rsidR="00967BF3"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w:t>
      </w:r>
      <w:r w:rsidR="00967BF3">
        <w:rPr>
          <w:rFonts w:cs="Arial"/>
          <w:color w:val="000000"/>
          <w:sz w:val="22"/>
          <w:szCs w:val="22"/>
          <w:lang w:val="en-AU"/>
        </w:rPr>
        <w:t xml:space="preserve">considered satisfactory in terms of the matters for consideration in Chapter 6 </w:t>
      </w:r>
      <w:r w:rsidR="00967BF3" w:rsidRPr="00DB1FBF">
        <w:rPr>
          <w:rFonts w:cs="Arial"/>
          <w:color w:val="000000"/>
          <w:sz w:val="22"/>
          <w:szCs w:val="22"/>
          <w:lang w:val="en-AU"/>
        </w:rPr>
        <w:t xml:space="preserve">of </w:t>
      </w:r>
      <w:r w:rsidR="00967BF3">
        <w:rPr>
          <w:rFonts w:cs="Arial"/>
          <w:color w:val="000000"/>
          <w:sz w:val="22"/>
          <w:szCs w:val="22"/>
          <w:lang w:val="en-AU"/>
        </w:rPr>
        <w:t>the Biodiversity and Conservation SEPP.</w:t>
      </w:r>
      <w:r w:rsidR="004C63C7">
        <w:rPr>
          <w:rFonts w:cs="Arial"/>
          <w:color w:val="000000"/>
          <w:sz w:val="22"/>
          <w:szCs w:val="22"/>
          <w:lang w:val="en-AU"/>
        </w:rPr>
        <w:t xml:space="preserve"> </w:t>
      </w:r>
      <w:r w:rsidR="004C63C7" w:rsidRPr="00DB1FBF">
        <w:rPr>
          <w:rFonts w:cs="Arial"/>
          <w:color w:val="000000"/>
          <w:sz w:val="22"/>
          <w:szCs w:val="22"/>
          <w:lang w:val="en-AU"/>
        </w:rPr>
        <w:t xml:space="preserve">There will be no </w:t>
      </w:r>
      <w:r w:rsidR="008C7333">
        <w:rPr>
          <w:rFonts w:cs="Arial"/>
          <w:color w:val="000000"/>
          <w:sz w:val="22"/>
          <w:szCs w:val="22"/>
          <w:lang w:val="en-AU"/>
        </w:rPr>
        <w:t xml:space="preserve">unreasonable </w:t>
      </w:r>
      <w:r w:rsidR="008C7333" w:rsidRPr="00E14F74">
        <w:rPr>
          <w:rFonts w:cs="Arial"/>
          <w:color w:val="000000"/>
          <w:sz w:val="22"/>
          <w:szCs w:val="22"/>
          <w:lang w:val="en-AU"/>
        </w:rPr>
        <w:t>adverse</w:t>
      </w:r>
      <w:r w:rsidR="004C63C7" w:rsidRPr="00E14F74">
        <w:rPr>
          <w:rFonts w:cs="Arial"/>
          <w:color w:val="000000"/>
          <w:sz w:val="22"/>
          <w:szCs w:val="22"/>
          <w:lang w:val="en-AU"/>
        </w:rPr>
        <w:t xml:space="preserve"> impacts upon the Hawkesbury-Nepean Catchment </w:t>
      </w:r>
      <w:proofErr w:type="gramStart"/>
      <w:r w:rsidR="004C63C7" w:rsidRPr="00E14F74">
        <w:rPr>
          <w:rFonts w:cs="Arial"/>
          <w:color w:val="000000"/>
          <w:sz w:val="22"/>
          <w:szCs w:val="22"/>
          <w:lang w:val="en-AU"/>
        </w:rPr>
        <w:t>as a result of</w:t>
      </w:r>
      <w:proofErr w:type="gramEnd"/>
      <w:r w:rsidR="004C63C7" w:rsidRPr="00E14F74">
        <w:rPr>
          <w:rFonts w:cs="Arial"/>
          <w:color w:val="000000"/>
          <w:sz w:val="22"/>
          <w:szCs w:val="22"/>
          <w:lang w:val="en-AU"/>
        </w:rPr>
        <w:t xml:space="preserve"> the development.</w:t>
      </w:r>
    </w:p>
    <w:p w14:paraId="2B2C1DB0" w14:textId="77777777" w:rsidR="003A086D" w:rsidRPr="00E14F74" w:rsidRDefault="003A086D" w:rsidP="0025756F">
      <w:pPr>
        <w:jc w:val="both"/>
        <w:rPr>
          <w:rFonts w:cs="Arial"/>
          <w:sz w:val="22"/>
          <w:szCs w:val="22"/>
        </w:rPr>
      </w:pPr>
    </w:p>
    <w:p w14:paraId="5EC6DD8D" w14:textId="307EF200" w:rsidR="00B26A86" w:rsidRPr="00760F87" w:rsidRDefault="003A086D" w:rsidP="00760F87">
      <w:pPr>
        <w:jc w:val="both"/>
        <w:rPr>
          <w:rFonts w:cs="Arial"/>
          <w:sz w:val="22"/>
          <w:szCs w:val="22"/>
          <w:u w:val="single"/>
          <w:lang w:val="en-AU"/>
        </w:rPr>
      </w:pPr>
      <w:r w:rsidRPr="00760F87">
        <w:rPr>
          <w:rFonts w:cs="Arial"/>
          <w:sz w:val="22"/>
          <w:szCs w:val="22"/>
          <w:u w:val="single"/>
          <w:lang w:val="en-AU"/>
        </w:rPr>
        <w:t>State Environmental Planning Policy No.65 – Design Quality of Residential Apartment Development (SEPP 65)</w:t>
      </w:r>
    </w:p>
    <w:p w14:paraId="22968D39" w14:textId="77777777" w:rsidR="00B26A86" w:rsidRPr="00760F87" w:rsidRDefault="00B26A86" w:rsidP="00760F87">
      <w:pPr>
        <w:jc w:val="both"/>
        <w:rPr>
          <w:rFonts w:cs="Arial"/>
          <w:sz w:val="22"/>
          <w:szCs w:val="22"/>
        </w:rPr>
      </w:pPr>
    </w:p>
    <w:p w14:paraId="3389885E" w14:textId="4B9B08BC" w:rsidR="00760F87" w:rsidRDefault="00B26A86" w:rsidP="00760F87">
      <w:pPr>
        <w:spacing w:before="60" w:after="60"/>
        <w:ind w:right="-193"/>
        <w:jc w:val="both"/>
        <w:rPr>
          <w:rFonts w:cs="Arial"/>
          <w:sz w:val="22"/>
          <w:szCs w:val="22"/>
        </w:rPr>
      </w:pPr>
      <w:r w:rsidRPr="00760F87">
        <w:rPr>
          <w:rFonts w:cs="Arial"/>
          <w:sz w:val="22"/>
          <w:szCs w:val="22"/>
        </w:rPr>
        <w:t>SEPP 65 aims to improve the quality of residential apartments across New South Wales</w:t>
      </w:r>
      <w:r w:rsidR="00760F87">
        <w:rPr>
          <w:rFonts w:cs="Arial"/>
          <w:sz w:val="22"/>
          <w:szCs w:val="22"/>
        </w:rPr>
        <w:t xml:space="preserve">. The policy is accompanied by the Apartment Design Guideline (ADG) which details how to apply the nine design principles to new residential apartments and therefore achieve good design outcomes. A detailed assessment </w:t>
      </w:r>
      <w:r w:rsidR="00FB5D79">
        <w:rPr>
          <w:rFonts w:cs="Arial"/>
          <w:sz w:val="22"/>
          <w:szCs w:val="22"/>
        </w:rPr>
        <w:t>a</w:t>
      </w:r>
      <w:r w:rsidR="00760F87">
        <w:rPr>
          <w:rFonts w:cs="Arial"/>
          <w:sz w:val="22"/>
          <w:szCs w:val="22"/>
        </w:rPr>
        <w:t>gainst the ADG is provided as a separate attachment to this report, primarily detailing the proposal is largely compliant</w:t>
      </w:r>
      <w:r w:rsidR="00FB5D79">
        <w:rPr>
          <w:rFonts w:cs="Arial"/>
          <w:sz w:val="22"/>
          <w:szCs w:val="22"/>
        </w:rPr>
        <w:t xml:space="preserve">. </w:t>
      </w:r>
      <w:r w:rsidR="00FB5D79">
        <w:rPr>
          <w:rFonts w:cs="Arial"/>
          <w:sz w:val="22"/>
          <w:szCs w:val="22"/>
        </w:rPr>
        <w:lastRenderedPageBreak/>
        <w:t xml:space="preserve">Consequently, when considered against the nine design principles, it is considered that the subject development will result in a good design outcome for the site, where the adverse impacts to surrounding land uses are expected to be minimal. An assessment </w:t>
      </w:r>
      <w:proofErr w:type="gramStart"/>
      <w:r w:rsidR="00FB5D79">
        <w:rPr>
          <w:rFonts w:cs="Arial"/>
          <w:sz w:val="22"/>
          <w:szCs w:val="22"/>
        </w:rPr>
        <w:t>against</w:t>
      </w:r>
      <w:proofErr w:type="gramEnd"/>
      <w:r w:rsidR="00FB5D79">
        <w:rPr>
          <w:rFonts w:cs="Arial"/>
          <w:sz w:val="22"/>
          <w:szCs w:val="22"/>
        </w:rPr>
        <w:t xml:space="preserve"> the nine design principles is provided below. </w:t>
      </w:r>
    </w:p>
    <w:p w14:paraId="4E7E8951" w14:textId="77777777" w:rsidR="00C60C21" w:rsidRPr="00760F87" w:rsidRDefault="00C60C21" w:rsidP="00760F87">
      <w:pPr>
        <w:spacing w:before="60" w:after="60"/>
        <w:ind w:right="-193"/>
        <w:jc w:val="both"/>
        <w:rPr>
          <w:rFonts w:cs="Arial"/>
          <w:sz w:val="22"/>
          <w:szCs w:val="22"/>
        </w:rPr>
      </w:pPr>
    </w:p>
    <w:p w14:paraId="6A3213A7" w14:textId="5B10BDE4" w:rsidR="00C60C21" w:rsidRPr="00C93775" w:rsidRDefault="00760F87" w:rsidP="00760F87">
      <w:pPr>
        <w:jc w:val="both"/>
        <w:rPr>
          <w:rFonts w:cs="Arial"/>
          <w:b/>
          <w:bCs/>
          <w:i/>
          <w:iCs/>
          <w:sz w:val="22"/>
          <w:szCs w:val="22"/>
        </w:rPr>
      </w:pPr>
      <w:r w:rsidRPr="00C93775">
        <w:rPr>
          <w:rFonts w:cs="Arial"/>
          <w:b/>
          <w:bCs/>
          <w:i/>
          <w:iCs/>
          <w:sz w:val="22"/>
          <w:szCs w:val="22"/>
        </w:rPr>
        <w:t xml:space="preserve">Principle 1: Context and Neighbourhood Character </w:t>
      </w:r>
    </w:p>
    <w:p w14:paraId="474A7016" w14:textId="77777777" w:rsidR="00760F87" w:rsidRPr="00760F87" w:rsidRDefault="00760F87" w:rsidP="00760F87">
      <w:pPr>
        <w:jc w:val="both"/>
        <w:rPr>
          <w:rFonts w:cs="Arial"/>
          <w:sz w:val="22"/>
          <w:szCs w:val="22"/>
        </w:rPr>
      </w:pPr>
    </w:p>
    <w:p w14:paraId="4B860432" w14:textId="55AD3A53" w:rsidR="00535D12" w:rsidRDefault="00760F87" w:rsidP="00535D12">
      <w:pPr>
        <w:jc w:val="both"/>
        <w:rPr>
          <w:rFonts w:cs="Arial"/>
          <w:sz w:val="22"/>
          <w:szCs w:val="22"/>
        </w:rPr>
      </w:pPr>
      <w:r w:rsidRPr="00760F87">
        <w:rPr>
          <w:rFonts w:cs="Arial"/>
          <w:sz w:val="22"/>
          <w:szCs w:val="22"/>
        </w:rPr>
        <w:t xml:space="preserve">The subject site (and surrounding land uses) forms part of Oran Park Town Centre which is a key strategic centre </w:t>
      </w:r>
      <w:r w:rsidR="00535D12">
        <w:rPr>
          <w:rFonts w:cs="Arial"/>
          <w:sz w:val="22"/>
          <w:szCs w:val="22"/>
        </w:rPr>
        <w:t xml:space="preserve">in </w:t>
      </w:r>
      <w:r w:rsidRPr="00760F87">
        <w:rPr>
          <w:rFonts w:cs="Arial"/>
          <w:sz w:val="22"/>
          <w:szCs w:val="22"/>
        </w:rPr>
        <w:t xml:space="preserve">the Camden Local Government Area. </w:t>
      </w:r>
      <w:r w:rsidR="00535D12">
        <w:rPr>
          <w:rFonts w:cs="Arial"/>
          <w:sz w:val="22"/>
          <w:szCs w:val="22"/>
        </w:rPr>
        <w:t xml:space="preserve">Consequently, developments within the Town Centre should be of higher scale and density to achieve the vision and development objectives set for Oran Park. </w:t>
      </w:r>
      <w:r w:rsidR="009E18BB">
        <w:rPr>
          <w:rFonts w:cs="Arial"/>
          <w:sz w:val="22"/>
          <w:szCs w:val="22"/>
        </w:rPr>
        <w:t>Overall, it is considered that th</w:t>
      </w:r>
      <w:r w:rsidR="00535D12">
        <w:rPr>
          <w:rFonts w:cs="Arial"/>
          <w:sz w:val="22"/>
          <w:szCs w:val="22"/>
        </w:rPr>
        <w:t>e proposal is of a higher scale, which is consistent with the evolving character of the area. In addition, the development has appropriately considered the potential adverse impacts such as solar amenity and streetscape character, therefore ensuring the quality of life of residents living, working and/or visiting the area will not be compromised. Whilst a variation to building height is sought, the development is still generally consistent with other developments approved and existing within the Town Centre</w:t>
      </w:r>
      <w:r w:rsidR="009E18BB">
        <w:rPr>
          <w:rFonts w:cs="Arial"/>
          <w:sz w:val="22"/>
          <w:szCs w:val="22"/>
        </w:rPr>
        <w:t xml:space="preserve"> (as detailed in the assessment above)</w:t>
      </w:r>
      <w:r w:rsidR="00535D12">
        <w:rPr>
          <w:rFonts w:cs="Arial"/>
          <w:sz w:val="22"/>
          <w:szCs w:val="22"/>
        </w:rPr>
        <w:t xml:space="preserve">. </w:t>
      </w:r>
    </w:p>
    <w:p w14:paraId="05DF4D2F" w14:textId="77777777" w:rsidR="00535D12" w:rsidRDefault="00535D12" w:rsidP="00535D12">
      <w:pPr>
        <w:rPr>
          <w:rFonts w:cs="Arial"/>
          <w:sz w:val="22"/>
          <w:szCs w:val="22"/>
        </w:rPr>
      </w:pPr>
    </w:p>
    <w:p w14:paraId="58B166E9" w14:textId="4396A907" w:rsidR="00535D12" w:rsidRDefault="00535D12" w:rsidP="00535D12">
      <w:pPr>
        <w:jc w:val="both"/>
        <w:rPr>
          <w:rFonts w:cs="Arial"/>
          <w:sz w:val="22"/>
          <w:szCs w:val="22"/>
        </w:rPr>
      </w:pPr>
      <w:r>
        <w:rPr>
          <w:rFonts w:cs="Arial"/>
          <w:sz w:val="22"/>
          <w:szCs w:val="22"/>
        </w:rPr>
        <w:t xml:space="preserve">Consequently, the development is consistent with the neighbourhood character and the visions set for the area. </w:t>
      </w:r>
    </w:p>
    <w:p w14:paraId="441AE31D" w14:textId="6467BBE5" w:rsidR="00C60C21" w:rsidRPr="00760F87" w:rsidRDefault="00C60C21" w:rsidP="00535D12">
      <w:pPr>
        <w:jc w:val="both"/>
        <w:rPr>
          <w:rFonts w:cs="Arial"/>
          <w:sz w:val="22"/>
          <w:szCs w:val="22"/>
        </w:rPr>
      </w:pPr>
    </w:p>
    <w:p w14:paraId="2F2E85E4" w14:textId="0E6CD0F0" w:rsidR="00C60C21" w:rsidRPr="00B907CD" w:rsidRDefault="00760F87" w:rsidP="00760F87">
      <w:pPr>
        <w:jc w:val="both"/>
        <w:rPr>
          <w:rFonts w:cs="Arial"/>
          <w:b/>
          <w:bCs/>
          <w:i/>
          <w:iCs/>
          <w:sz w:val="22"/>
          <w:szCs w:val="22"/>
        </w:rPr>
      </w:pPr>
      <w:r w:rsidRPr="00B907CD">
        <w:rPr>
          <w:rFonts w:cs="Arial"/>
          <w:b/>
          <w:bCs/>
          <w:i/>
          <w:iCs/>
          <w:sz w:val="22"/>
          <w:szCs w:val="22"/>
        </w:rPr>
        <w:t xml:space="preserve">Principle 2 – Built Form and Scale </w:t>
      </w:r>
    </w:p>
    <w:p w14:paraId="19050566" w14:textId="77777777" w:rsidR="00FB5D79" w:rsidRPr="00FB5D79" w:rsidRDefault="00FB5D79" w:rsidP="00760F87">
      <w:pPr>
        <w:jc w:val="both"/>
        <w:rPr>
          <w:rFonts w:cs="Arial"/>
          <w:b/>
          <w:bCs/>
          <w:sz w:val="22"/>
          <w:szCs w:val="22"/>
        </w:rPr>
      </w:pPr>
    </w:p>
    <w:p w14:paraId="4A97E735" w14:textId="1CF5F033" w:rsidR="00760F87" w:rsidRDefault="00760F87" w:rsidP="00FB5D79">
      <w:pPr>
        <w:jc w:val="both"/>
        <w:rPr>
          <w:rFonts w:cs="Arial"/>
          <w:sz w:val="22"/>
          <w:szCs w:val="22"/>
        </w:rPr>
      </w:pPr>
      <w:r w:rsidRPr="00760F87">
        <w:rPr>
          <w:rFonts w:cs="Arial"/>
          <w:sz w:val="22"/>
          <w:szCs w:val="22"/>
        </w:rPr>
        <w:t xml:space="preserve">As noted above, the scale of the proposed built forms </w:t>
      </w:r>
      <w:proofErr w:type="gramStart"/>
      <w:r w:rsidRPr="00760F87">
        <w:rPr>
          <w:rFonts w:cs="Arial"/>
          <w:sz w:val="22"/>
          <w:szCs w:val="22"/>
        </w:rPr>
        <w:t>are</w:t>
      </w:r>
      <w:proofErr w:type="gramEnd"/>
      <w:r w:rsidRPr="00760F87">
        <w:rPr>
          <w:rFonts w:cs="Arial"/>
          <w:sz w:val="22"/>
          <w:szCs w:val="22"/>
        </w:rPr>
        <w:t xml:space="preserve"> suitable </w:t>
      </w:r>
      <w:r w:rsidR="006B33F7">
        <w:rPr>
          <w:rFonts w:cs="Arial"/>
          <w:sz w:val="22"/>
          <w:szCs w:val="22"/>
        </w:rPr>
        <w:t>for the</w:t>
      </w:r>
      <w:r w:rsidRPr="00760F87">
        <w:rPr>
          <w:rFonts w:cs="Arial"/>
          <w:sz w:val="22"/>
          <w:szCs w:val="22"/>
        </w:rPr>
        <w:t xml:space="preserve"> locality as the site and surrounding land uses within the Town Centre are envisioned for higher density developments (as per the statutory requirements in the Precincts SEPP and the Oran Park DCP). As such, the proposed built form is consistent and sympathetic with existing and future surrounding land uses. The proposed buildings are well articulated on all elevations through the inclusion of various design elements which reduces the dominance via the public domain and minimises any potential adverse impacts on surrounding land uses. </w:t>
      </w:r>
    </w:p>
    <w:p w14:paraId="68C86FA9" w14:textId="77777777" w:rsidR="00FB5D79" w:rsidRPr="00760F87" w:rsidRDefault="00FB5D79" w:rsidP="00760F87">
      <w:pPr>
        <w:jc w:val="both"/>
        <w:rPr>
          <w:rFonts w:cs="Arial"/>
          <w:sz w:val="22"/>
          <w:szCs w:val="22"/>
        </w:rPr>
      </w:pPr>
    </w:p>
    <w:p w14:paraId="1296294C" w14:textId="303A82C1" w:rsidR="00C60C21" w:rsidRPr="007B41EA" w:rsidRDefault="00760F87" w:rsidP="00760F87">
      <w:pPr>
        <w:jc w:val="both"/>
        <w:rPr>
          <w:rFonts w:cs="Arial"/>
          <w:b/>
          <w:bCs/>
          <w:i/>
          <w:iCs/>
          <w:sz w:val="22"/>
          <w:szCs w:val="22"/>
        </w:rPr>
      </w:pPr>
      <w:r w:rsidRPr="007B41EA">
        <w:rPr>
          <w:rFonts w:cs="Arial"/>
          <w:b/>
          <w:bCs/>
          <w:i/>
          <w:iCs/>
          <w:sz w:val="22"/>
          <w:szCs w:val="22"/>
        </w:rPr>
        <w:t xml:space="preserve">Principle 3: Density </w:t>
      </w:r>
    </w:p>
    <w:p w14:paraId="2D687F34" w14:textId="77777777" w:rsidR="00535D12" w:rsidRPr="00FB5D79" w:rsidRDefault="00535D12" w:rsidP="00760F87">
      <w:pPr>
        <w:jc w:val="both"/>
        <w:rPr>
          <w:rFonts w:cs="Arial"/>
          <w:b/>
          <w:bCs/>
          <w:sz w:val="22"/>
          <w:szCs w:val="22"/>
        </w:rPr>
      </w:pPr>
    </w:p>
    <w:p w14:paraId="1C5A2809" w14:textId="77A43ED7" w:rsidR="00760F87" w:rsidRDefault="00760F87" w:rsidP="007276B3">
      <w:pPr>
        <w:jc w:val="both"/>
        <w:rPr>
          <w:rFonts w:cs="Arial"/>
          <w:sz w:val="22"/>
          <w:szCs w:val="22"/>
        </w:rPr>
      </w:pPr>
      <w:r w:rsidRPr="00760F87">
        <w:rPr>
          <w:rFonts w:cs="Arial"/>
          <w:sz w:val="22"/>
          <w:szCs w:val="22"/>
        </w:rPr>
        <w:t xml:space="preserve">The Oran Park DCP and the </w:t>
      </w:r>
      <w:r w:rsidR="00DC52AB">
        <w:rPr>
          <w:rFonts w:cs="Arial"/>
          <w:sz w:val="22"/>
          <w:szCs w:val="22"/>
        </w:rPr>
        <w:t>Western City Parkland</w:t>
      </w:r>
      <w:r w:rsidRPr="00760F87">
        <w:rPr>
          <w:rFonts w:cs="Arial"/>
          <w:sz w:val="22"/>
          <w:szCs w:val="22"/>
        </w:rPr>
        <w:t xml:space="preserve"> SEPP identifies the site and surrounding allotments as potential 6-7 storey developments. Although an exceedance </w:t>
      </w:r>
      <w:r w:rsidR="006B33F7">
        <w:rPr>
          <w:rFonts w:cs="Arial"/>
          <w:sz w:val="22"/>
          <w:szCs w:val="22"/>
        </w:rPr>
        <w:t xml:space="preserve">to the </w:t>
      </w:r>
      <w:r w:rsidRPr="00760F87">
        <w:rPr>
          <w:rFonts w:cs="Arial"/>
          <w:sz w:val="22"/>
          <w:szCs w:val="22"/>
        </w:rPr>
        <w:t xml:space="preserve">building height </w:t>
      </w:r>
      <w:r w:rsidR="006B33F7">
        <w:rPr>
          <w:rFonts w:cs="Arial"/>
          <w:sz w:val="22"/>
          <w:szCs w:val="22"/>
        </w:rPr>
        <w:t xml:space="preserve">development standard </w:t>
      </w:r>
      <w:r w:rsidRPr="00760F87">
        <w:rPr>
          <w:rFonts w:cs="Arial"/>
          <w:sz w:val="22"/>
          <w:szCs w:val="22"/>
        </w:rPr>
        <w:t xml:space="preserve">is </w:t>
      </w:r>
      <w:r w:rsidR="006B33F7">
        <w:rPr>
          <w:rFonts w:cs="Arial"/>
          <w:sz w:val="22"/>
          <w:szCs w:val="22"/>
        </w:rPr>
        <w:t>sought,</w:t>
      </w:r>
      <w:r w:rsidRPr="00760F87">
        <w:rPr>
          <w:rFonts w:cs="Arial"/>
          <w:sz w:val="22"/>
          <w:szCs w:val="22"/>
        </w:rPr>
        <w:t xml:space="preserve"> the </w:t>
      </w:r>
      <w:r w:rsidR="006B33F7">
        <w:rPr>
          <w:rFonts w:cs="Arial"/>
          <w:sz w:val="22"/>
          <w:szCs w:val="22"/>
        </w:rPr>
        <w:t>contravent</w:t>
      </w:r>
      <w:r w:rsidRPr="00760F87">
        <w:rPr>
          <w:rFonts w:cs="Arial"/>
          <w:sz w:val="22"/>
          <w:szCs w:val="22"/>
        </w:rPr>
        <w:t xml:space="preserve">ion only applies to a small portion of the built form to reflect the topography of the site </w:t>
      </w:r>
      <w:r w:rsidR="009E18BB">
        <w:rPr>
          <w:rFonts w:cs="Arial"/>
          <w:sz w:val="22"/>
          <w:szCs w:val="22"/>
        </w:rPr>
        <w:t>as well as the</w:t>
      </w:r>
      <w:r w:rsidRPr="00760F87">
        <w:rPr>
          <w:rFonts w:cs="Arial"/>
          <w:sz w:val="22"/>
          <w:szCs w:val="22"/>
        </w:rPr>
        <w:t xml:space="preserve"> proposed lift overruns and ancillary structures (such as air conditioning units), therefore having minimal adverse impacts to the overall vision of the site.</w:t>
      </w:r>
    </w:p>
    <w:p w14:paraId="49E36642" w14:textId="77777777" w:rsidR="009E18BB" w:rsidRPr="00760F87" w:rsidRDefault="009E18BB" w:rsidP="00760F87">
      <w:pPr>
        <w:jc w:val="both"/>
        <w:rPr>
          <w:rFonts w:cs="Arial"/>
          <w:sz w:val="22"/>
          <w:szCs w:val="22"/>
        </w:rPr>
      </w:pPr>
    </w:p>
    <w:p w14:paraId="49BEA0A9" w14:textId="32EA38B5" w:rsidR="00760F87" w:rsidRPr="00F05431" w:rsidRDefault="00760F87" w:rsidP="00760F87">
      <w:pPr>
        <w:jc w:val="both"/>
        <w:rPr>
          <w:rFonts w:cs="Arial"/>
          <w:sz w:val="22"/>
          <w:szCs w:val="22"/>
        </w:rPr>
      </w:pPr>
      <w:r w:rsidRPr="00760F87">
        <w:rPr>
          <w:rFonts w:cs="Arial"/>
          <w:sz w:val="22"/>
          <w:szCs w:val="22"/>
        </w:rPr>
        <w:t xml:space="preserve">The proposed bulk and scale </w:t>
      </w:r>
      <w:proofErr w:type="gramStart"/>
      <w:r w:rsidRPr="00760F87">
        <w:rPr>
          <w:rFonts w:cs="Arial"/>
          <w:sz w:val="22"/>
          <w:szCs w:val="22"/>
        </w:rPr>
        <w:t>is</w:t>
      </w:r>
      <w:proofErr w:type="gramEnd"/>
      <w:r w:rsidRPr="00760F87">
        <w:rPr>
          <w:rFonts w:cs="Arial"/>
          <w:sz w:val="22"/>
          <w:szCs w:val="22"/>
        </w:rPr>
        <w:t xml:space="preserve"> generally consistent with the minimum requirements set out in SEPP 65 and the Oran Park DCP, therefore ensuring the development will </w:t>
      </w:r>
      <w:r w:rsidRPr="00F05431">
        <w:rPr>
          <w:rFonts w:cs="Arial"/>
          <w:sz w:val="22"/>
          <w:szCs w:val="22"/>
        </w:rPr>
        <w:t>have minimal adverse impacts to the site and surrounding land uses. As such, the proposed density for the site is considered appropriate</w:t>
      </w:r>
      <w:r w:rsidR="009E18BB" w:rsidRPr="00F05431">
        <w:rPr>
          <w:rFonts w:cs="Arial"/>
          <w:sz w:val="22"/>
          <w:szCs w:val="22"/>
        </w:rPr>
        <w:t xml:space="preserve"> in this instance</w:t>
      </w:r>
      <w:r w:rsidRPr="00F05431">
        <w:rPr>
          <w:rFonts w:cs="Arial"/>
          <w:sz w:val="22"/>
          <w:szCs w:val="22"/>
        </w:rPr>
        <w:t xml:space="preserve">. </w:t>
      </w:r>
    </w:p>
    <w:p w14:paraId="154DFCA9" w14:textId="77777777" w:rsidR="00C60C21" w:rsidRPr="00F05431" w:rsidRDefault="00C60C21" w:rsidP="00760F87">
      <w:pPr>
        <w:jc w:val="both"/>
        <w:rPr>
          <w:rFonts w:cs="Arial"/>
          <w:sz w:val="22"/>
          <w:szCs w:val="22"/>
        </w:rPr>
      </w:pPr>
    </w:p>
    <w:p w14:paraId="53AD62B6" w14:textId="67BC8A4F" w:rsidR="00C60C21" w:rsidRPr="00F05431" w:rsidRDefault="00760F87" w:rsidP="00760F87">
      <w:pPr>
        <w:jc w:val="both"/>
        <w:rPr>
          <w:rFonts w:cs="Arial"/>
          <w:b/>
          <w:bCs/>
          <w:i/>
          <w:iCs/>
          <w:sz w:val="22"/>
          <w:szCs w:val="22"/>
        </w:rPr>
      </w:pPr>
      <w:r w:rsidRPr="00F05431">
        <w:rPr>
          <w:rFonts w:cs="Arial"/>
          <w:b/>
          <w:bCs/>
          <w:i/>
          <w:iCs/>
          <w:sz w:val="22"/>
          <w:szCs w:val="22"/>
        </w:rPr>
        <w:t xml:space="preserve">Principle 4: Sustainability </w:t>
      </w:r>
    </w:p>
    <w:p w14:paraId="42E2258E" w14:textId="77777777" w:rsidR="00535D12" w:rsidRPr="00F05431" w:rsidRDefault="00535D12" w:rsidP="00760F87">
      <w:pPr>
        <w:rPr>
          <w:rFonts w:cs="Arial"/>
          <w:sz w:val="22"/>
          <w:szCs w:val="22"/>
        </w:rPr>
      </w:pPr>
    </w:p>
    <w:p w14:paraId="507684D2" w14:textId="0EFF5CE3" w:rsidR="00D9105D" w:rsidRDefault="00121955" w:rsidP="00760F87">
      <w:pPr>
        <w:jc w:val="both"/>
        <w:rPr>
          <w:rFonts w:cs="Arial"/>
          <w:sz w:val="22"/>
          <w:szCs w:val="22"/>
        </w:rPr>
      </w:pPr>
      <w:r w:rsidRPr="00F05431">
        <w:rPr>
          <w:rFonts w:cs="Arial"/>
          <w:sz w:val="22"/>
          <w:szCs w:val="22"/>
        </w:rPr>
        <w:t xml:space="preserve">The </w:t>
      </w:r>
      <w:r w:rsidR="005C571B">
        <w:rPr>
          <w:rFonts w:cs="Arial"/>
          <w:sz w:val="22"/>
          <w:szCs w:val="22"/>
        </w:rPr>
        <w:t>proposal</w:t>
      </w:r>
      <w:r w:rsidRPr="00F05431">
        <w:rPr>
          <w:rFonts w:cs="Arial"/>
          <w:sz w:val="22"/>
          <w:szCs w:val="22"/>
        </w:rPr>
        <w:t xml:space="preserve"> will incorporate </w:t>
      </w:r>
      <w:proofErr w:type="gramStart"/>
      <w:r w:rsidRPr="00F05431">
        <w:rPr>
          <w:rFonts w:cs="Arial"/>
          <w:sz w:val="22"/>
          <w:szCs w:val="22"/>
        </w:rPr>
        <w:t>a number of</w:t>
      </w:r>
      <w:proofErr w:type="gramEnd"/>
      <w:r w:rsidRPr="00F05431">
        <w:rPr>
          <w:rFonts w:cs="Arial"/>
          <w:sz w:val="22"/>
          <w:szCs w:val="22"/>
        </w:rPr>
        <w:t xml:space="preserve"> sustainabl</w:t>
      </w:r>
      <w:r w:rsidR="00D9105D" w:rsidRPr="00F05431">
        <w:rPr>
          <w:rFonts w:cs="Arial"/>
          <w:sz w:val="22"/>
          <w:szCs w:val="22"/>
        </w:rPr>
        <w:t xml:space="preserve">e </w:t>
      </w:r>
      <w:r w:rsidRPr="00F05431">
        <w:rPr>
          <w:rFonts w:cs="Arial"/>
          <w:sz w:val="22"/>
          <w:szCs w:val="22"/>
        </w:rPr>
        <w:t xml:space="preserve">features </w:t>
      </w:r>
      <w:r w:rsidR="000B5CF9">
        <w:rPr>
          <w:rFonts w:cs="Arial"/>
          <w:sz w:val="22"/>
          <w:szCs w:val="22"/>
        </w:rPr>
        <w:t xml:space="preserve">such as </w:t>
      </w:r>
      <w:r w:rsidR="00B52144" w:rsidRPr="00B52144">
        <w:rPr>
          <w:rFonts w:cs="Arial"/>
          <w:sz w:val="22"/>
          <w:szCs w:val="22"/>
        </w:rPr>
        <w:t xml:space="preserve">photovoltaic panels </w:t>
      </w:r>
      <w:r w:rsidR="000B5CF9">
        <w:rPr>
          <w:rFonts w:cs="Arial"/>
          <w:sz w:val="22"/>
          <w:szCs w:val="22"/>
        </w:rPr>
        <w:t xml:space="preserve">and </w:t>
      </w:r>
      <w:r w:rsidR="00D80C64">
        <w:rPr>
          <w:rFonts w:cs="Arial"/>
          <w:sz w:val="22"/>
          <w:szCs w:val="22"/>
        </w:rPr>
        <w:t>allowing water collected on rooftop levels to irrigate landscaped areas on the upper floor</w:t>
      </w:r>
      <w:r w:rsidR="00B52144">
        <w:rPr>
          <w:rFonts w:cs="Arial"/>
          <w:sz w:val="22"/>
          <w:szCs w:val="22"/>
        </w:rPr>
        <w:t xml:space="preserve"> to maximise sustainability</w:t>
      </w:r>
      <w:r w:rsidR="00D80C64">
        <w:rPr>
          <w:rFonts w:cs="Arial"/>
          <w:sz w:val="22"/>
          <w:szCs w:val="22"/>
        </w:rPr>
        <w:t>. Further, the design and layout of the development will</w:t>
      </w:r>
      <w:r w:rsidR="00D9105D" w:rsidRPr="00F05431">
        <w:rPr>
          <w:rFonts w:cs="Arial"/>
          <w:sz w:val="22"/>
          <w:szCs w:val="22"/>
        </w:rPr>
        <w:t xml:space="preserve"> achieve a high level of </w:t>
      </w:r>
      <w:r w:rsidRPr="00F05431">
        <w:rPr>
          <w:rFonts w:cs="Arial"/>
          <w:sz w:val="22"/>
          <w:szCs w:val="22"/>
        </w:rPr>
        <w:t>solar a</w:t>
      </w:r>
      <w:r w:rsidR="00D9105D" w:rsidRPr="00F05431">
        <w:rPr>
          <w:rFonts w:cs="Arial"/>
          <w:sz w:val="22"/>
          <w:szCs w:val="22"/>
        </w:rPr>
        <w:t xml:space="preserve">menity </w:t>
      </w:r>
      <w:r w:rsidRPr="00F05431">
        <w:rPr>
          <w:rFonts w:cs="Arial"/>
          <w:sz w:val="22"/>
          <w:szCs w:val="22"/>
        </w:rPr>
        <w:t xml:space="preserve">and natural ventilation </w:t>
      </w:r>
      <w:r w:rsidR="00D9105D" w:rsidRPr="00F05431">
        <w:rPr>
          <w:rFonts w:cs="Arial"/>
          <w:sz w:val="22"/>
          <w:szCs w:val="22"/>
        </w:rPr>
        <w:t xml:space="preserve">that is </w:t>
      </w:r>
      <w:r w:rsidRPr="00F05431">
        <w:rPr>
          <w:rFonts w:cs="Arial"/>
          <w:sz w:val="22"/>
          <w:szCs w:val="22"/>
        </w:rPr>
        <w:lastRenderedPageBreak/>
        <w:t xml:space="preserve">consistent with the </w:t>
      </w:r>
      <w:r w:rsidR="00F05431" w:rsidRPr="00F05431">
        <w:rPr>
          <w:rFonts w:cs="Arial"/>
          <w:sz w:val="22"/>
          <w:szCs w:val="22"/>
        </w:rPr>
        <w:t xml:space="preserve">sustainable development strategies, </w:t>
      </w:r>
      <w:r w:rsidRPr="00F05431">
        <w:rPr>
          <w:rFonts w:cs="Arial"/>
          <w:sz w:val="22"/>
          <w:szCs w:val="22"/>
        </w:rPr>
        <w:t>ADG objectives, and complian</w:t>
      </w:r>
      <w:r w:rsidR="00D9105D" w:rsidRPr="00F05431">
        <w:rPr>
          <w:rFonts w:cs="Arial"/>
          <w:sz w:val="22"/>
          <w:szCs w:val="22"/>
        </w:rPr>
        <w:t xml:space="preserve">t </w:t>
      </w:r>
      <w:r w:rsidRPr="00F05431">
        <w:rPr>
          <w:rFonts w:cs="Arial"/>
          <w:sz w:val="22"/>
          <w:szCs w:val="22"/>
        </w:rPr>
        <w:t xml:space="preserve">with </w:t>
      </w:r>
      <w:r w:rsidR="00D9105D" w:rsidRPr="00F05431">
        <w:rPr>
          <w:rFonts w:cs="Arial"/>
          <w:sz w:val="22"/>
          <w:szCs w:val="22"/>
        </w:rPr>
        <w:t xml:space="preserve">the minimum </w:t>
      </w:r>
      <w:r w:rsidRPr="00F05431">
        <w:rPr>
          <w:rFonts w:cs="Arial"/>
          <w:sz w:val="22"/>
          <w:szCs w:val="22"/>
        </w:rPr>
        <w:t>BASIX requirements.</w:t>
      </w:r>
      <w:r>
        <w:rPr>
          <w:rFonts w:cs="Arial"/>
          <w:sz w:val="22"/>
          <w:szCs w:val="22"/>
        </w:rPr>
        <w:t xml:space="preserve"> </w:t>
      </w:r>
    </w:p>
    <w:p w14:paraId="6A904383" w14:textId="77777777" w:rsidR="00B24649" w:rsidRDefault="00B24649" w:rsidP="00760F87">
      <w:pPr>
        <w:jc w:val="both"/>
        <w:rPr>
          <w:rFonts w:cs="Arial"/>
          <w:sz w:val="22"/>
          <w:szCs w:val="22"/>
        </w:rPr>
      </w:pPr>
    </w:p>
    <w:p w14:paraId="76D85EBA" w14:textId="6ECA7668" w:rsidR="00B24649" w:rsidRDefault="00B24649" w:rsidP="00760F87">
      <w:pPr>
        <w:jc w:val="both"/>
        <w:rPr>
          <w:rFonts w:cs="Arial"/>
          <w:sz w:val="22"/>
          <w:szCs w:val="22"/>
        </w:rPr>
      </w:pPr>
      <w:r>
        <w:rPr>
          <w:rFonts w:cs="Arial"/>
          <w:sz w:val="22"/>
          <w:szCs w:val="22"/>
        </w:rPr>
        <w:t xml:space="preserve">In addition to the above, the development site is bounded by pedestrian pathways that </w:t>
      </w:r>
      <w:r w:rsidR="00BB098C">
        <w:rPr>
          <w:rFonts w:cs="Arial"/>
          <w:sz w:val="22"/>
          <w:szCs w:val="22"/>
        </w:rPr>
        <w:t>connect</w:t>
      </w:r>
      <w:r>
        <w:rPr>
          <w:rFonts w:cs="Arial"/>
          <w:sz w:val="22"/>
          <w:szCs w:val="22"/>
        </w:rPr>
        <w:t xml:space="preserve"> to adjoining land uses within and outside the Town Centre as well as the key cycle network that runs along Podium Way (further south of the site). </w:t>
      </w:r>
    </w:p>
    <w:p w14:paraId="433BF6C0" w14:textId="77777777" w:rsidR="00C60C21" w:rsidRPr="00760F87" w:rsidRDefault="00C60C21" w:rsidP="00760F87">
      <w:pPr>
        <w:jc w:val="both"/>
        <w:rPr>
          <w:rFonts w:cs="Arial"/>
          <w:sz w:val="22"/>
          <w:szCs w:val="22"/>
        </w:rPr>
      </w:pPr>
    </w:p>
    <w:p w14:paraId="3D91926B" w14:textId="60306768" w:rsidR="00C60C21" w:rsidRPr="00AA580E" w:rsidRDefault="00760F87" w:rsidP="00F25F0B">
      <w:pPr>
        <w:jc w:val="both"/>
        <w:rPr>
          <w:rFonts w:cs="Arial"/>
          <w:b/>
          <w:bCs/>
          <w:i/>
          <w:iCs/>
          <w:sz w:val="22"/>
          <w:szCs w:val="22"/>
        </w:rPr>
      </w:pPr>
      <w:r w:rsidRPr="00AA580E">
        <w:rPr>
          <w:rFonts w:cs="Arial"/>
          <w:b/>
          <w:bCs/>
          <w:i/>
          <w:iCs/>
          <w:sz w:val="22"/>
          <w:szCs w:val="22"/>
        </w:rPr>
        <w:t xml:space="preserve">Principle 5: Landscape </w:t>
      </w:r>
    </w:p>
    <w:p w14:paraId="199CE48B" w14:textId="77777777" w:rsidR="00535D12" w:rsidRDefault="00535D12" w:rsidP="00F25F0B">
      <w:pPr>
        <w:rPr>
          <w:rFonts w:cs="Arial"/>
          <w:sz w:val="22"/>
          <w:szCs w:val="22"/>
        </w:rPr>
      </w:pPr>
    </w:p>
    <w:p w14:paraId="688AAAD9" w14:textId="78C78742" w:rsidR="00760F87" w:rsidRDefault="00760F87" w:rsidP="00F25F0B">
      <w:pPr>
        <w:jc w:val="both"/>
        <w:rPr>
          <w:rFonts w:cs="Arial"/>
          <w:sz w:val="22"/>
          <w:szCs w:val="22"/>
        </w:rPr>
      </w:pPr>
      <w:r w:rsidRPr="00760F87">
        <w:rPr>
          <w:rFonts w:cs="Arial"/>
          <w:sz w:val="22"/>
          <w:szCs w:val="22"/>
        </w:rPr>
        <w:t xml:space="preserve">The DA was accompanied by a detailed Landscape Plan, which demonstrates that the built forms and proposed landscaping features are well integrated together, contributing to overall amenity of the site and wider streetscape. </w:t>
      </w:r>
    </w:p>
    <w:p w14:paraId="77C3DD46" w14:textId="77777777" w:rsidR="007015E8" w:rsidRPr="00760F87" w:rsidRDefault="007015E8" w:rsidP="00F25F0B">
      <w:pPr>
        <w:jc w:val="both"/>
        <w:rPr>
          <w:rFonts w:cs="Arial"/>
          <w:sz w:val="22"/>
          <w:szCs w:val="22"/>
        </w:rPr>
      </w:pPr>
    </w:p>
    <w:p w14:paraId="2AC94862" w14:textId="7D7DFACF" w:rsidR="00760F87" w:rsidRPr="00760F87" w:rsidRDefault="00760F87" w:rsidP="00F25F0B">
      <w:pPr>
        <w:jc w:val="both"/>
        <w:rPr>
          <w:rFonts w:cs="Arial"/>
          <w:sz w:val="22"/>
          <w:szCs w:val="22"/>
        </w:rPr>
      </w:pPr>
      <w:r w:rsidRPr="00760F87">
        <w:rPr>
          <w:rFonts w:cs="Arial"/>
          <w:sz w:val="22"/>
          <w:szCs w:val="22"/>
        </w:rPr>
        <w:t xml:space="preserve">Further, the inclusion of the twin landscaped area at the ground level encourages pedestrians to </w:t>
      </w:r>
      <w:r w:rsidR="005543AC">
        <w:rPr>
          <w:rFonts w:cs="Arial"/>
          <w:sz w:val="22"/>
          <w:szCs w:val="22"/>
        </w:rPr>
        <w:t>utilise the</w:t>
      </w:r>
      <w:r w:rsidRPr="00760F87">
        <w:rPr>
          <w:rFonts w:cs="Arial"/>
          <w:sz w:val="22"/>
          <w:szCs w:val="22"/>
        </w:rPr>
        <w:t xml:space="preserve"> external area</w:t>
      </w:r>
      <w:r w:rsidR="007015E8">
        <w:rPr>
          <w:rFonts w:cs="Arial"/>
          <w:sz w:val="22"/>
          <w:szCs w:val="22"/>
        </w:rPr>
        <w:t xml:space="preserve">s </w:t>
      </w:r>
      <w:r w:rsidRPr="00760F87">
        <w:rPr>
          <w:rFonts w:cs="Arial"/>
          <w:sz w:val="22"/>
          <w:szCs w:val="22"/>
        </w:rPr>
        <w:t>of the site, whilst still maintaining the privacy of future residents within the development.</w:t>
      </w:r>
    </w:p>
    <w:p w14:paraId="7C4D9387" w14:textId="77777777" w:rsidR="00C60C21" w:rsidRPr="00760F87" w:rsidRDefault="00C60C21" w:rsidP="00F25F0B">
      <w:pPr>
        <w:jc w:val="both"/>
        <w:rPr>
          <w:rFonts w:cs="Arial"/>
          <w:sz w:val="22"/>
          <w:szCs w:val="22"/>
        </w:rPr>
      </w:pPr>
    </w:p>
    <w:p w14:paraId="6F0CABA2" w14:textId="0B5FD51A" w:rsidR="00C60C21" w:rsidRPr="00455D60" w:rsidRDefault="00760F87" w:rsidP="00F25F0B">
      <w:pPr>
        <w:jc w:val="both"/>
        <w:rPr>
          <w:rFonts w:cs="Arial"/>
          <w:b/>
          <w:bCs/>
          <w:i/>
          <w:iCs/>
          <w:sz w:val="22"/>
          <w:szCs w:val="22"/>
        </w:rPr>
      </w:pPr>
      <w:r w:rsidRPr="00455D60">
        <w:rPr>
          <w:rFonts w:cs="Arial"/>
          <w:b/>
          <w:bCs/>
          <w:i/>
          <w:iCs/>
          <w:sz w:val="22"/>
          <w:szCs w:val="22"/>
        </w:rPr>
        <w:t xml:space="preserve">Principle 6: Amenity </w:t>
      </w:r>
    </w:p>
    <w:p w14:paraId="7CE77162" w14:textId="77777777" w:rsidR="00535D12" w:rsidRDefault="00535D12" w:rsidP="00F25F0B">
      <w:pPr>
        <w:rPr>
          <w:rFonts w:cs="Arial"/>
          <w:sz w:val="22"/>
          <w:szCs w:val="22"/>
        </w:rPr>
      </w:pPr>
    </w:p>
    <w:p w14:paraId="1E37E84E" w14:textId="3E46D261" w:rsidR="00760F87" w:rsidRDefault="00760F87" w:rsidP="00F25F0B">
      <w:pPr>
        <w:jc w:val="both"/>
        <w:rPr>
          <w:rFonts w:cs="Arial"/>
          <w:sz w:val="22"/>
          <w:szCs w:val="22"/>
        </w:rPr>
      </w:pPr>
      <w:r w:rsidRPr="00760F87">
        <w:rPr>
          <w:rFonts w:cs="Arial"/>
          <w:sz w:val="22"/>
          <w:szCs w:val="22"/>
        </w:rPr>
        <w:t>As noted, landscaping within and around the site is well integrated, which contributes to the overall amenity. Each apartment and communal area within the site will achieve sufficient access to sunlight and natural ventilation as well acoustic privacy</w:t>
      </w:r>
      <w:r w:rsidR="002233AB">
        <w:rPr>
          <w:rFonts w:cs="Arial"/>
          <w:sz w:val="22"/>
          <w:szCs w:val="22"/>
        </w:rPr>
        <w:t>,</w:t>
      </w:r>
      <w:r w:rsidRPr="00760F87">
        <w:rPr>
          <w:rFonts w:cs="Arial"/>
          <w:sz w:val="22"/>
          <w:szCs w:val="22"/>
        </w:rPr>
        <w:t xml:space="preserve"> indoor and outdoor </w:t>
      </w:r>
      <w:proofErr w:type="gramStart"/>
      <w:r w:rsidRPr="00760F87">
        <w:rPr>
          <w:rFonts w:cs="Arial"/>
          <w:sz w:val="22"/>
          <w:szCs w:val="22"/>
        </w:rPr>
        <w:t>space</w:t>
      </w:r>
      <w:proofErr w:type="gramEnd"/>
      <w:r w:rsidRPr="00760F87">
        <w:rPr>
          <w:rFonts w:cs="Arial"/>
          <w:sz w:val="22"/>
          <w:szCs w:val="22"/>
        </w:rPr>
        <w:t xml:space="preserve"> and storage, creating a positive living environment for residents. </w:t>
      </w:r>
    </w:p>
    <w:p w14:paraId="1044FD4E" w14:textId="77777777" w:rsidR="00535D12" w:rsidRPr="00760F87" w:rsidRDefault="00535D12" w:rsidP="00760F87">
      <w:pPr>
        <w:jc w:val="both"/>
        <w:rPr>
          <w:rFonts w:cs="Arial"/>
          <w:sz w:val="22"/>
          <w:szCs w:val="22"/>
        </w:rPr>
      </w:pPr>
    </w:p>
    <w:p w14:paraId="61D7B2DA" w14:textId="2188204D" w:rsidR="00760F87" w:rsidRPr="00760F87" w:rsidRDefault="00760F87" w:rsidP="00760F87">
      <w:pPr>
        <w:jc w:val="both"/>
        <w:rPr>
          <w:rFonts w:cs="Arial"/>
          <w:sz w:val="22"/>
          <w:szCs w:val="22"/>
        </w:rPr>
      </w:pPr>
      <w:r w:rsidRPr="00760F87">
        <w:rPr>
          <w:rFonts w:cs="Arial"/>
          <w:sz w:val="22"/>
          <w:szCs w:val="22"/>
        </w:rPr>
        <w:t>The proposed layout of the development (internally and externally)</w:t>
      </w:r>
      <w:r w:rsidR="002233AB">
        <w:rPr>
          <w:rFonts w:cs="Arial"/>
          <w:sz w:val="22"/>
          <w:szCs w:val="22"/>
        </w:rPr>
        <w:t xml:space="preserve"> is</w:t>
      </w:r>
      <w:r w:rsidRPr="00760F87">
        <w:rPr>
          <w:rFonts w:cs="Arial"/>
          <w:sz w:val="22"/>
          <w:szCs w:val="22"/>
        </w:rPr>
        <w:t xml:space="preserve"> accessible for all age groups and degrees of mobility. The DA was accompanied by an Access Report </w:t>
      </w:r>
      <w:r w:rsidR="005543AC">
        <w:rPr>
          <w:rFonts w:cs="Arial"/>
          <w:sz w:val="22"/>
          <w:szCs w:val="22"/>
        </w:rPr>
        <w:t xml:space="preserve">that demonstrates that </w:t>
      </w:r>
      <w:r w:rsidRPr="00760F87">
        <w:rPr>
          <w:rFonts w:cs="Arial"/>
          <w:sz w:val="22"/>
          <w:szCs w:val="22"/>
        </w:rPr>
        <w:t>the proposed development is readily capable of compliance. Council</w:t>
      </w:r>
      <w:r w:rsidR="002139A6">
        <w:rPr>
          <w:rFonts w:cs="Arial"/>
          <w:sz w:val="22"/>
          <w:szCs w:val="22"/>
        </w:rPr>
        <w:t>’</w:t>
      </w:r>
      <w:r w:rsidRPr="00760F87">
        <w:rPr>
          <w:rFonts w:cs="Arial"/>
          <w:sz w:val="22"/>
          <w:szCs w:val="22"/>
        </w:rPr>
        <w:t xml:space="preserve">s Building Certification </w:t>
      </w:r>
      <w:r w:rsidR="005543AC">
        <w:rPr>
          <w:rFonts w:cs="Arial"/>
          <w:sz w:val="22"/>
          <w:szCs w:val="22"/>
        </w:rPr>
        <w:t>T</w:t>
      </w:r>
      <w:r w:rsidRPr="00760F87">
        <w:rPr>
          <w:rFonts w:cs="Arial"/>
          <w:sz w:val="22"/>
          <w:szCs w:val="22"/>
        </w:rPr>
        <w:t xml:space="preserve">eam has reviewed the information provided with the DA, noting that the development can comply with the Building Code of Australia via </w:t>
      </w:r>
      <w:r w:rsidR="002233AB">
        <w:rPr>
          <w:rFonts w:cs="Arial"/>
          <w:sz w:val="22"/>
          <w:szCs w:val="22"/>
        </w:rPr>
        <w:t>deem to satisfy (DTS)</w:t>
      </w:r>
      <w:r w:rsidRPr="00760F87">
        <w:rPr>
          <w:rFonts w:cs="Arial"/>
          <w:sz w:val="22"/>
          <w:szCs w:val="22"/>
        </w:rPr>
        <w:t xml:space="preserve"> and Performance</w:t>
      </w:r>
      <w:r w:rsidR="002233AB">
        <w:rPr>
          <w:rFonts w:cs="Arial"/>
          <w:sz w:val="22"/>
          <w:szCs w:val="22"/>
        </w:rPr>
        <w:t xml:space="preserve"> principles</w:t>
      </w:r>
      <w:r w:rsidRPr="00760F87">
        <w:rPr>
          <w:rFonts w:cs="Arial"/>
          <w:sz w:val="22"/>
          <w:szCs w:val="22"/>
        </w:rPr>
        <w:t xml:space="preserve">. </w:t>
      </w:r>
    </w:p>
    <w:p w14:paraId="1E35B15A" w14:textId="77777777" w:rsidR="00C60C21" w:rsidRPr="00760F87" w:rsidRDefault="00C60C21" w:rsidP="00760F87">
      <w:pPr>
        <w:jc w:val="both"/>
        <w:rPr>
          <w:rFonts w:cs="Arial"/>
          <w:sz w:val="22"/>
          <w:szCs w:val="22"/>
        </w:rPr>
      </w:pPr>
    </w:p>
    <w:p w14:paraId="4F8336D5" w14:textId="77777777" w:rsidR="00760F87" w:rsidRPr="002139A6" w:rsidRDefault="00760F87" w:rsidP="00760F87">
      <w:pPr>
        <w:jc w:val="both"/>
        <w:rPr>
          <w:b/>
          <w:bCs/>
          <w:i/>
          <w:iCs/>
          <w:sz w:val="22"/>
          <w:szCs w:val="22"/>
        </w:rPr>
      </w:pPr>
      <w:r w:rsidRPr="002139A6">
        <w:rPr>
          <w:b/>
          <w:bCs/>
          <w:i/>
          <w:iCs/>
          <w:sz w:val="22"/>
          <w:szCs w:val="22"/>
        </w:rPr>
        <w:t xml:space="preserve">Principle 7: Safety </w:t>
      </w:r>
    </w:p>
    <w:p w14:paraId="42EB14A1" w14:textId="77777777" w:rsidR="00760F87" w:rsidRPr="00760F87" w:rsidRDefault="00760F87" w:rsidP="00760F87">
      <w:pPr>
        <w:jc w:val="both"/>
        <w:rPr>
          <w:rFonts w:cs="Arial"/>
          <w:sz w:val="22"/>
          <w:szCs w:val="22"/>
        </w:rPr>
      </w:pPr>
    </w:p>
    <w:p w14:paraId="088E4510" w14:textId="77777777" w:rsidR="00760F87" w:rsidRDefault="00760F87" w:rsidP="007276B3">
      <w:pPr>
        <w:jc w:val="both"/>
        <w:rPr>
          <w:rFonts w:cs="Arial"/>
          <w:sz w:val="22"/>
          <w:szCs w:val="22"/>
        </w:rPr>
      </w:pPr>
      <w:r w:rsidRPr="00760F87">
        <w:rPr>
          <w:rFonts w:cs="Arial"/>
          <w:sz w:val="22"/>
          <w:szCs w:val="22"/>
        </w:rPr>
        <w:t xml:space="preserve">The development has sufficiently incorporated relevant Crime Prevention through Environmental Design (CPTED) principles within the development to ensure safety is maximised during the operational phases. In particular, the following design elements have been incorporated in the development: </w:t>
      </w:r>
    </w:p>
    <w:p w14:paraId="240260E3" w14:textId="77777777" w:rsidR="00535D12" w:rsidRPr="00760F87" w:rsidRDefault="00535D12" w:rsidP="00760F87">
      <w:pPr>
        <w:jc w:val="both"/>
        <w:rPr>
          <w:rFonts w:cs="Arial"/>
          <w:sz w:val="22"/>
          <w:szCs w:val="22"/>
        </w:rPr>
      </w:pPr>
    </w:p>
    <w:p w14:paraId="54FC28B7" w14:textId="63A7D1E0" w:rsidR="00760F87" w:rsidRPr="00535D12" w:rsidRDefault="00760F87" w:rsidP="002233AB">
      <w:pPr>
        <w:pStyle w:val="ListParagraph"/>
        <w:numPr>
          <w:ilvl w:val="0"/>
          <w:numId w:val="10"/>
        </w:numPr>
        <w:ind w:left="709" w:hanging="567"/>
        <w:jc w:val="both"/>
        <w:rPr>
          <w:rFonts w:cs="Arial"/>
          <w:sz w:val="22"/>
          <w:szCs w:val="22"/>
        </w:rPr>
      </w:pPr>
      <w:r w:rsidRPr="00535D12">
        <w:rPr>
          <w:rFonts w:cs="Arial"/>
          <w:sz w:val="22"/>
          <w:szCs w:val="22"/>
        </w:rPr>
        <w:t xml:space="preserve">Provision of a pedestrian </w:t>
      </w:r>
      <w:r w:rsidR="002233AB">
        <w:rPr>
          <w:rFonts w:cs="Arial"/>
          <w:sz w:val="22"/>
          <w:szCs w:val="22"/>
        </w:rPr>
        <w:t>and/</w:t>
      </w:r>
      <w:r w:rsidRPr="00535D12">
        <w:rPr>
          <w:rFonts w:cs="Arial"/>
          <w:sz w:val="22"/>
          <w:szCs w:val="22"/>
        </w:rPr>
        <w:t xml:space="preserve">or vehicular entrance on all street frontages, encouraging regular activity and eyes on the street. </w:t>
      </w:r>
    </w:p>
    <w:p w14:paraId="68B2D8C5" w14:textId="77777777" w:rsidR="00760F87" w:rsidRPr="00535D12" w:rsidRDefault="00760F87" w:rsidP="002233AB">
      <w:pPr>
        <w:pStyle w:val="ListParagraph"/>
        <w:numPr>
          <w:ilvl w:val="0"/>
          <w:numId w:val="10"/>
        </w:numPr>
        <w:ind w:left="709" w:hanging="567"/>
        <w:jc w:val="both"/>
        <w:rPr>
          <w:rFonts w:cs="Arial"/>
          <w:sz w:val="22"/>
          <w:szCs w:val="22"/>
        </w:rPr>
      </w:pPr>
      <w:r w:rsidRPr="00535D12">
        <w:rPr>
          <w:rFonts w:cs="Arial"/>
          <w:sz w:val="22"/>
          <w:szCs w:val="22"/>
        </w:rPr>
        <w:t xml:space="preserve">Unit orientation to allow for direct overlooking into open space areas (within and around the site) and public domain areas. </w:t>
      </w:r>
    </w:p>
    <w:p w14:paraId="3032EF75" w14:textId="77777777" w:rsidR="00760F87" w:rsidRPr="00535D12" w:rsidRDefault="00760F87" w:rsidP="002233AB">
      <w:pPr>
        <w:pStyle w:val="ListParagraph"/>
        <w:numPr>
          <w:ilvl w:val="0"/>
          <w:numId w:val="10"/>
        </w:numPr>
        <w:ind w:left="709" w:hanging="567"/>
        <w:jc w:val="both"/>
        <w:rPr>
          <w:rFonts w:cs="Arial"/>
          <w:sz w:val="22"/>
          <w:szCs w:val="22"/>
        </w:rPr>
      </w:pPr>
      <w:r w:rsidRPr="00535D12">
        <w:rPr>
          <w:rFonts w:cs="Arial"/>
          <w:sz w:val="22"/>
          <w:szCs w:val="22"/>
        </w:rPr>
        <w:t xml:space="preserve">Low ground cover landscaping species and selection of tree species with narrow trunks to minimise concealment and maintain view lines to and from the development. </w:t>
      </w:r>
    </w:p>
    <w:p w14:paraId="552414C4" w14:textId="77863C0D" w:rsidR="00535D12" w:rsidRDefault="00760F87" w:rsidP="002233AB">
      <w:pPr>
        <w:pStyle w:val="ListParagraph"/>
        <w:numPr>
          <w:ilvl w:val="0"/>
          <w:numId w:val="10"/>
        </w:numPr>
        <w:ind w:left="709" w:hanging="567"/>
        <w:jc w:val="both"/>
        <w:rPr>
          <w:rFonts w:cs="Arial"/>
          <w:sz w:val="22"/>
          <w:szCs w:val="22"/>
        </w:rPr>
      </w:pPr>
      <w:r w:rsidRPr="00535D12">
        <w:rPr>
          <w:rFonts w:cs="Arial"/>
          <w:sz w:val="22"/>
          <w:szCs w:val="22"/>
        </w:rPr>
        <w:t xml:space="preserve">Ensuring that building entrances are clearly defined </w:t>
      </w:r>
      <w:r w:rsidR="005543AC">
        <w:rPr>
          <w:rFonts w:cs="Arial"/>
          <w:sz w:val="22"/>
          <w:szCs w:val="22"/>
        </w:rPr>
        <w:t>in</w:t>
      </w:r>
      <w:r w:rsidRPr="00535D12">
        <w:rPr>
          <w:rFonts w:cs="Arial"/>
          <w:sz w:val="22"/>
          <w:szCs w:val="22"/>
        </w:rPr>
        <w:t xml:space="preserve"> the public domain (which is assured through the architectural design of the built form), as well as ensuring there are clear access points on all elevations. </w:t>
      </w:r>
    </w:p>
    <w:p w14:paraId="3BAA3C6F" w14:textId="7568EB9E" w:rsidR="00760F87" w:rsidRDefault="00760F87" w:rsidP="002233AB">
      <w:pPr>
        <w:pStyle w:val="ListParagraph"/>
        <w:numPr>
          <w:ilvl w:val="0"/>
          <w:numId w:val="10"/>
        </w:numPr>
        <w:ind w:left="709" w:hanging="567"/>
        <w:jc w:val="both"/>
        <w:rPr>
          <w:rFonts w:cs="Arial"/>
          <w:sz w:val="22"/>
          <w:szCs w:val="22"/>
        </w:rPr>
      </w:pPr>
      <w:r w:rsidRPr="00535D12">
        <w:rPr>
          <w:rFonts w:cs="Arial"/>
          <w:sz w:val="22"/>
          <w:szCs w:val="22"/>
        </w:rPr>
        <w:t>Maintenance of building and landscaping elements within and around the site which will be contained via a community title scheme (considered at a later stage).</w:t>
      </w:r>
    </w:p>
    <w:p w14:paraId="295139DF" w14:textId="77777777" w:rsidR="00535D12" w:rsidRPr="00535D12" w:rsidRDefault="00535D12" w:rsidP="00535D12">
      <w:pPr>
        <w:pStyle w:val="ListParagraph"/>
        <w:ind w:left="709"/>
        <w:jc w:val="both"/>
        <w:rPr>
          <w:rFonts w:cs="Arial"/>
          <w:sz w:val="22"/>
          <w:szCs w:val="22"/>
        </w:rPr>
      </w:pPr>
    </w:p>
    <w:p w14:paraId="0CDD41B9" w14:textId="77777777" w:rsidR="00760F87" w:rsidRPr="00760F87" w:rsidRDefault="00760F87" w:rsidP="002233AB">
      <w:pPr>
        <w:jc w:val="both"/>
        <w:rPr>
          <w:rFonts w:cs="Arial"/>
          <w:sz w:val="22"/>
          <w:szCs w:val="22"/>
        </w:rPr>
      </w:pPr>
      <w:r w:rsidRPr="00760F87">
        <w:rPr>
          <w:rFonts w:cs="Arial"/>
          <w:sz w:val="22"/>
          <w:szCs w:val="22"/>
        </w:rPr>
        <w:t xml:space="preserve">In addition to the above, surrounding land uses generally comprise of various commercial uses, which is expected to engage in a high level of pedestrian activity </w:t>
      </w:r>
      <w:r w:rsidRPr="00760F87">
        <w:rPr>
          <w:rFonts w:cs="Arial"/>
          <w:sz w:val="22"/>
          <w:szCs w:val="22"/>
        </w:rPr>
        <w:lastRenderedPageBreak/>
        <w:t xml:space="preserve">surrounding the development site. This will further contribute to the overall safety of residents. </w:t>
      </w:r>
    </w:p>
    <w:p w14:paraId="010DC6BF" w14:textId="77777777" w:rsidR="00760F87" w:rsidRPr="00535D12" w:rsidRDefault="00760F87" w:rsidP="002233AB">
      <w:pPr>
        <w:jc w:val="both"/>
        <w:rPr>
          <w:rFonts w:cs="Arial"/>
          <w:i/>
          <w:iCs/>
          <w:sz w:val="22"/>
          <w:szCs w:val="22"/>
        </w:rPr>
      </w:pPr>
    </w:p>
    <w:p w14:paraId="454EC755" w14:textId="1B2A75CE" w:rsidR="00C60C21" w:rsidRPr="00B151A9" w:rsidRDefault="00760F87" w:rsidP="002233AB">
      <w:pPr>
        <w:jc w:val="both"/>
        <w:rPr>
          <w:rFonts w:cs="Arial"/>
          <w:b/>
          <w:bCs/>
          <w:i/>
          <w:iCs/>
          <w:sz w:val="22"/>
          <w:szCs w:val="22"/>
        </w:rPr>
      </w:pPr>
      <w:r w:rsidRPr="00B151A9">
        <w:rPr>
          <w:rFonts w:cs="Arial"/>
          <w:b/>
          <w:bCs/>
          <w:i/>
          <w:iCs/>
          <w:color w:val="000000"/>
          <w:sz w:val="22"/>
          <w:szCs w:val="22"/>
          <w:shd w:val="clear" w:color="auto" w:fill="FFFFFF"/>
        </w:rPr>
        <w:t xml:space="preserve">Principle 8: Housing Diversity and Social Interaction </w:t>
      </w:r>
    </w:p>
    <w:p w14:paraId="3A3308D2" w14:textId="77777777" w:rsidR="00535D12" w:rsidRPr="00535D12" w:rsidRDefault="00535D12" w:rsidP="002233AB">
      <w:pPr>
        <w:jc w:val="both"/>
        <w:rPr>
          <w:rFonts w:cs="Arial"/>
          <w:i/>
          <w:iCs/>
          <w:sz w:val="22"/>
          <w:szCs w:val="22"/>
        </w:rPr>
      </w:pPr>
    </w:p>
    <w:p w14:paraId="7825561F" w14:textId="5B0DE05E" w:rsidR="00760F87" w:rsidRPr="00760F87" w:rsidRDefault="00760F87" w:rsidP="002233AB">
      <w:pPr>
        <w:jc w:val="both"/>
        <w:rPr>
          <w:rFonts w:cs="Arial"/>
          <w:sz w:val="22"/>
          <w:szCs w:val="22"/>
        </w:rPr>
      </w:pPr>
      <w:r w:rsidRPr="00760F87">
        <w:rPr>
          <w:rFonts w:cs="Arial"/>
          <w:sz w:val="22"/>
          <w:szCs w:val="22"/>
        </w:rPr>
        <w:t>The proposed development will provide a mix of one, two and three-bedroom units of different sizes that are able to accommodate various household needs including those with mobility constraints.</w:t>
      </w:r>
      <w:r w:rsidR="005543AC">
        <w:rPr>
          <w:rFonts w:cs="Arial"/>
          <w:sz w:val="22"/>
          <w:szCs w:val="22"/>
        </w:rPr>
        <w:t xml:space="preserve"> </w:t>
      </w:r>
      <w:r w:rsidRPr="00760F87">
        <w:rPr>
          <w:rFonts w:cs="Arial"/>
          <w:sz w:val="22"/>
          <w:szCs w:val="22"/>
        </w:rPr>
        <w:t>The development will provide communal spaces on the top and lower floors that are easily accessible for all, therefore encouraging regular social interaction.</w:t>
      </w:r>
    </w:p>
    <w:p w14:paraId="4C800163" w14:textId="77777777" w:rsidR="00C60C21" w:rsidRPr="00760F87" w:rsidRDefault="00C60C21" w:rsidP="002233AB">
      <w:pPr>
        <w:jc w:val="both"/>
        <w:rPr>
          <w:rFonts w:cs="Arial"/>
          <w:sz w:val="22"/>
          <w:szCs w:val="22"/>
        </w:rPr>
      </w:pPr>
    </w:p>
    <w:p w14:paraId="5FC59444" w14:textId="59723124" w:rsidR="00C60C21" w:rsidRPr="00B151A9" w:rsidRDefault="00760F87" w:rsidP="002233AB">
      <w:pPr>
        <w:jc w:val="both"/>
        <w:rPr>
          <w:rFonts w:cs="Arial"/>
          <w:b/>
          <w:bCs/>
          <w:i/>
          <w:iCs/>
          <w:color w:val="000000"/>
          <w:sz w:val="22"/>
          <w:szCs w:val="22"/>
          <w:shd w:val="clear" w:color="auto" w:fill="FFFFFF"/>
        </w:rPr>
      </w:pPr>
      <w:r w:rsidRPr="00B151A9">
        <w:rPr>
          <w:rFonts w:cs="Arial"/>
          <w:b/>
          <w:bCs/>
          <w:i/>
          <w:iCs/>
          <w:color w:val="000000"/>
          <w:sz w:val="22"/>
          <w:szCs w:val="22"/>
          <w:shd w:val="clear" w:color="auto" w:fill="FFFFFF"/>
        </w:rPr>
        <w:t xml:space="preserve">Principle 9: Aesthetics </w:t>
      </w:r>
    </w:p>
    <w:p w14:paraId="24C14C8C" w14:textId="77777777" w:rsidR="00760F87" w:rsidRPr="00760F87" w:rsidRDefault="00760F87" w:rsidP="002233AB">
      <w:pPr>
        <w:jc w:val="both"/>
        <w:rPr>
          <w:rFonts w:cs="Arial"/>
          <w:color w:val="000000"/>
          <w:sz w:val="22"/>
          <w:szCs w:val="22"/>
          <w:shd w:val="clear" w:color="auto" w:fill="FFFFFF"/>
        </w:rPr>
      </w:pPr>
    </w:p>
    <w:p w14:paraId="55D8BEBA" w14:textId="77777777" w:rsidR="00760F87" w:rsidRDefault="00760F87" w:rsidP="00F25F0B">
      <w:pPr>
        <w:jc w:val="both"/>
        <w:rPr>
          <w:rFonts w:cs="Arial"/>
          <w:sz w:val="22"/>
          <w:szCs w:val="22"/>
        </w:rPr>
      </w:pPr>
      <w:r w:rsidRPr="00760F87">
        <w:rPr>
          <w:rFonts w:cs="Arial"/>
          <w:sz w:val="22"/>
          <w:szCs w:val="22"/>
        </w:rPr>
        <w:t xml:space="preserve">Each unit has been designed with an open living style and generous sized rooms that can accommodate most household types and those with mobility constraints. Of the units proposed, 73% will achieve the minimum solar access requirements which is above the minimum standard. </w:t>
      </w:r>
    </w:p>
    <w:p w14:paraId="535BCA69" w14:textId="77777777" w:rsidR="00535D12" w:rsidRPr="00760F87" w:rsidRDefault="00535D12" w:rsidP="00F25F0B">
      <w:pPr>
        <w:jc w:val="both"/>
        <w:rPr>
          <w:rFonts w:cs="Arial"/>
          <w:sz w:val="22"/>
          <w:szCs w:val="22"/>
        </w:rPr>
      </w:pPr>
    </w:p>
    <w:p w14:paraId="5B6F3F35" w14:textId="4A921BC2" w:rsidR="00760F87" w:rsidRPr="00535D12" w:rsidRDefault="00760F87" w:rsidP="00F25F0B">
      <w:pPr>
        <w:jc w:val="both"/>
        <w:rPr>
          <w:rFonts w:cs="Arial"/>
          <w:sz w:val="22"/>
          <w:szCs w:val="22"/>
        </w:rPr>
      </w:pPr>
      <w:r w:rsidRPr="00535D12">
        <w:rPr>
          <w:rFonts w:cs="Arial"/>
          <w:sz w:val="22"/>
          <w:szCs w:val="22"/>
        </w:rPr>
        <w:t xml:space="preserve">The external façade consists of face brick and render (of various colour schedules) with framed glass and metal balustrade </w:t>
      </w:r>
      <w:r w:rsidR="002233AB">
        <w:rPr>
          <w:rFonts w:cs="Arial"/>
          <w:sz w:val="22"/>
          <w:szCs w:val="22"/>
        </w:rPr>
        <w:t>for the balcony areas</w:t>
      </w:r>
      <w:r w:rsidRPr="00535D12">
        <w:rPr>
          <w:rFonts w:cs="Arial"/>
          <w:sz w:val="22"/>
          <w:szCs w:val="22"/>
        </w:rPr>
        <w:t xml:space="preserve">. The varying finishes to the external face of the development responds to the existing character of the wider Oran Park Precinct, contributing to the overall amenity of the area.   </w:t>
      </w:r>
    </w:p>
    <w:p w14:paraId="4230ECAB" w14:textId="77777777" w:rsidR="00760F87" w:rsidRPr="00535D12" w:rsidRDefault="00760F87" w:rsidP="00F25F0B">
      <w:pPr>
        <w:jc w:val="both"/>
        <w:rPr>
          <w:rFonts w:cs="Arial"/>
          <w:sz w:val="22"/>
          <w:szCs w:val="22"/>
        </w:rPr>
      </w:pPr>
    </w:p>
    <w:p w14:paraId="14ED9DBD" w14:textId="10920E17" w:rsidR="00535D12" w:rsidRPr="00535D12" w:rsidRDefault="00535D12" w:rsidP="00F25F0B">
      <w:pPr>
        <w:ind w:right="90"/>
        <w:jc w:val="both"/>
        <w:rPr>
          <w:rFonts w:cs="Arial"/>
          <w:sz w:val="22"/>
          <w:szCs w:val="22"/>
        </w:rPr>
      </w:pPr>
      <w:r w:rsidRPr="00535D12">
        <w:rPr>
          <w:rFonts w:cs="Arial"/>
          <w:sz w:val="22"/>
          <w:szCs w:val="22"/>
        </w:rPr>
        <w:t xml:space="preserve">In response to the above, it is considered that the proposed development is consistent with the nine design principles prescribed under SEPP 65. </w:t>
      </w:r>
    </w:p>
    <w:p w14:paraId="004A6237" w14:textId="77777777" w:rsidR="00535D12" w:rsidRPr="00535D12" w:rsidRDefault="00535D12" w:rsidP="00F25F0B">
      <w:pPr>
        <w:ind w:right="-193"/>
        <w:jc w:val="both"/>
        <w:rPr>
          <w:rFonts w:cs="Arial"/>
          <w:szCs w:val="22"/>
        </w:rPr>
      </w:pPr>
    </w:p>
    <w:p w14:paraId="5762B877" w14:textId="77777777" w:rsidR="00BE3A0B" w:rsidRPr="00BE3A0B" w:rsidRDefault="00BE3A0B" w:rsidP="00F25F0B">
      <w:pPr>
        <w:jc w:val="both"/>
        <w:rPr>
          <w:rFonts w:cs="Arial"/>
          <w:sz w:val="22"/>
          <w:szCs w:val="20"/>
          <w:u w:val="single"/>
        </w:rPr>
      </w:pPr>
      <w:r w:rsidRPr="00AA0422">
        <w:rPr>
          <w:rFonts w:cs="Arial"/>
          <w:sz w:val="22"/>
          <w:szCs w:val="20"/>
          <w:u w:val="single"/>
        </w:rPr>
        <w:t>State Environmental Planning Policy (Building Sustainability Index: BASIX) 2004 (BASIX SEPP)</w:t>
      </w:r>
    </w:p>
    <w:p w14:paraId="345C8A8C" w14:textId="77777777" w:rsidR="00BE3A0B" w:rsidRPr="00BE3A0B" w:rsidRDefault="00BE3A0B" w:rsidP="00F25F0B">
      <w:pPr>
        <w:jc w:val="both"/>
        <w:rPr>
          <w:rFonts w:cs="Arial"/>
          <w:b/>
          <w:bCs/>
          <w:sz w:val="22"/>
          <w:szCs w:val="20"/>
        </w:rPr>
      </w:pPr>
    </w:p>
    <w:p w14:paraId="676A877F" w14:textId="656D7CE0" w:rsidR="00BE3A0B" w:rsidRPr="00BE3A0B" w:rsidRDefault="00BE3A0B" w:rsidP="00F25F0B">
      <w:pPr>
        <w:jc w:val="both"/>
        <w:rPr>
          <w:rFonts w:cs="Arial"/>
          <w:sz w:val="22"/>
          <w:szCs w:val="20"/>
        </w:rPr>
      </w:pPr>
      <w:r w:rsidRPr="00BE3A0B">
        <w:rPr>
          <w:rFonts w:cs="Arial"/>
          <w:sz w:val="22"/>
          <w:szCs w:val="20"/>
        </w:rPr>
        <w:t xml:space="preserve">The BASIX SEPP is applicable for all types of residential accommodation to encourage sustainable development. A BASIX Certificate and Capability Report has been submitted </w:t>
      </w:r>
      <w:proofErr w:type="gramStart"/>
      <w:r w:rsidRPr="00BE3A0B">
        <w:rPr>
          <w:rFonts w:cs="Arial"/>
          <w:sz w:val="22"/>
          <w:szCs w:val="20"/>
        </w:rPr>
        <w:t>with</w:t>
      </w:r>
      <w:proofErr w:type="gramEnd"/>
      <w:r w:rsidRPr="00BE3A0B">
        <w:rPr>
          <w:rFonts w:cs="Arial"/>
          <w:sz w:val="22"/>
          <w:szCs w:val="20"/>
        </w:rPr>
        <w:t xml:space="preserve"> the DA, noting that all proposed residential units will achieve the relevant targets under the BASIX SEPP. Standard conditions are recommended in the consent, to ensure ongoing compliance with this policy.</w:t>
      </w:r>
    </w:p>
    <w:p w14:paraId="7292C083" w14:textId="77777777" w:rsidR="003A086D" w:rsidRDefault="003A086D" w:rsidP="00F25F0B">
      <w:pPr>
        <w:jc w:val="both"/>
        <w:rPr>
          <w:rFonts w:cs="Arial"/>
          <w:sz w:val="22"/>
          <w:szCs w:val="22"/>
        </w:rPr>
      </w:pPr>
    </w:p>
    <w:p w14:paraId="5F195BF5" w14:textId="77777777" w:rsidR="00B06B78" w:rsidRPr="00451C4B" w:rsidRDefault="00B06B78" w:rsidP="00F25F0B">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14:paraId="6AE99F51" w14:textId="77777777" w:rsidR="0003585A" w:rsidRPr="00451C4B" w:rsidRDefault="0003585A" w:rsidP="0025756F">
      <w:pPr>
        <w:jc w:val="both"/>
        <w:rPr>
          <w:rFonts w:cs="Arial"/>
          <w:sz w:val="22"/>
          <w:szCs w:val="22"/>
          <w:highlight w:val="green"/>
        </w:rPr>
      </w:pPr>
    </w:p>
    <w:p w14:paraId="1F91D40C" w14:textId="77777777"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14:paraId="3880A04F" w14:textId="77777777" w:rsidR="0004732F" w:rsidRPr="00B1239C" w:rsidRDefault="0004732F" w:rsidP="0004732F">
      <w:pPr>
        <w:jc w:val="both"/>
        <w:rPr>
          <w:rFonts w:cs="Arial"/>
          <w:sz w:val="22"/>
          <w:szCs w:val="22"/>
        </w:rPr>
      </w:pPr>
    </w:p>
    <w:p w14:paraId="3992C945" w14:textId="3F01AB05"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w:t>
      </w:r>
      <w:r w:rsidR="00EC7762">
        <w:rPr>
          <w:rFonts w:cs="Arial"/>
          <w:color w:val="000000"/>
          <w:sz w:val="22"/>
          <w:szCs w:val="22"/>
        </w:rPr>
        <w:t>unreasonable adverse</w:t>
      </w:r>
      <w:r w:rsidR="000E6FC1">
        <w:rPr>
          <w:rFonts w:cs="Arial"/>
          <w:color w:val="000000"/>
          <w:sz w:val="22"/>
          <w:szCs w:val="22"/>
        </w:rPr>
        <w:t xml:space="preserve"> impacts upon the Hawkesbury-Nepean </w:t>
      </w:r>
      <w:r w:rsidR="00EC7762">
        <w:rPr>
          <w:rFonts w:cs="Arial"/>
          <w:color w:val="000000"/>
          <w:sz w:val="22"/>
          <w:szCs w:val="22"/>
        </w:rPr>
        <w:t>Catchment</w:t>
      </w:r>
      <w:r w:rsidR="000E6FC1">
        <w:rPr>
          <w:rFonts w:cs="Arial"/>
          <w:color w:val="000000"/>
          <w:sz w:val="22"/>
          <w:szCs w:val="22"/>
        </w:rPr>
        <w:t xml:space="preserve"> </w:t>
      </w:r>
      <w:proofErr w:type="gramStart"/>
      <w:r w:rsidR="000E6FC1">
        <w:rPr>
          <w:rFonts w:cs="Arial"/>
          <w:color w:val="000000"/>
          <w:sz w:val="22"/>
          <w:szCs w:val="22"/>
        </w:rPr>
        <w:t>as a result of</w:t>
      </w:r>
      <w:proofErr w:type="gramEnd"/>
      <w:r w:rsidR="000E6FC1">
        <w:rPr>
          <w:rFonts w:cs="Arial"/>
          <w:color w:val="000000"/>
          <w:sz w:val="22"/>
          <w:szCs w:val="22"/>
        </w:rPr>
        <w:t xml:space="preserve"> </w:t>
      </w:r>
      <w:r w:rsidR="00622411">
        <w:rPr>
          <w:rFonts w:cs="Arial"/>
          <w:color w:val="000000"/>
          <w:sz w:val="22"/>
          <w:szCs w:val="22"/>
        </w:rPr>
        <w:t>it.</w:t>
      </w:r>
    </w:p>
    <w:p w14:paraId="248B130D" w14:textId="066699CA" w:rsidR="00AF1A61" w:rsidRDefault="00AF1A61" w:rsidP="0025756F">
      <w:pPr>
        <w:jc w:val="both"/>
        <w:rPr>
          <w:rFonts w:cs="Arial"/>
          <w:sz w:val="22"/>
          <w:szCs w:val="22"/>
        </w:rPr>
      </w:pPr>
    </w:p>
    <w:p w14:paraId="48DA8E8C" w14:textId="066D0BAD" w:rsidR="00AF1A61" w:rsidRDefault="00AF1A61" w:rsidP="00AF1A61">
      <w:pPr>
        <w:jc w:val="both"/>
        <w:rPr>
          <w:rFonts w:cs="Arial"/>
          <w:sz w:val="22"/>
          <w:szCs w:val="22"/>
          <w:u w:val="single"/>
        </w:rPr>
      </w:pPr>
      <w:r>
        <w:rPr>
          <w:rFonts w:cs="Arial"/>
          <w:sz w:val="22"/>
          <w:szCs w:val="22"/>
          <w:u w:val="single"/>
        </w:rPr>
        <w:t>Draft Remediation of Land State Environmental Planning Policy (Draft Remediation of Land SEPP)</w:t>
      </w:r>
    </w:p>
    <w:p w14:paraId="08C40981" w14:textId="77777777" w:rsidR="00AF1A61" w:rsidRDefault="00AF1A61" w:rsidP="00AF1A61">
      <w:pPr>
        <w:jc w:val="both"/>
        <w:rPr>
          <w:rFonts w:cs="Arial"/>
          <w:color w:val="000000"/>
          <w:sz w:val="22"/>
          <w:szCs w:val="22"/>
        </w:rPr>
      </w:pPr>
    </w:p>
    <w:p w14:paraId="7E4A7053" w14:textId="6B8D0157" w:rsidR="00AF1A61" w:rsidRPr="0004732F" w:rsidRDefault="00AF1A61" w:rsidP="00AF1A61">
      <w:pPr>
        <w:jc w:val="both"/>
        <w:rPr>
          <w:rFonts w:cs="Arial"/>
          <w:color w:val="000000"/>
          <w:sz w:val="22"/>
          <w:szCs w:val="22"/>
        </w:rPr>
      </w:pPr>
      <w:r>
        <w:rPr>
          <w:rFonts w:cs="Arial"/>
          <w:color w:val="000000"/>
          <w:sz w:val="22"/>
          <w:szCs w:val="22"/>
        </w:rPr>
        <w:t>The development is consistent with the Draft Remediation of Land SEPP in that</w:t>
      </w:r>
      <w:r w:rsidRPr="000E6FC1">
        <w:rPr>
          <w:rFonts w:cs="Arial"/>
          <w:color w:val="000000"/>
          <w:sz w:val="22"/>
          <w:szCs w:val="22"/>
        </w:rPr>
        <w:t xml:space="preserve"> </w:t>
      </w:r>
      <w:r>
        <w:rPr>
          <w:rFonts w:cs="Arial"/>
          <w:color w:val="000000"/>
          <w:sz w:val="22"/>
          <w:szCs w:val="22"/>
        </w:rPr>
        <w:t>it is consistent with the Resilience and Hazards SEPP.</w:t>
      </w:r>
    </w:p>
    <w:p w14:paraId="45F23EB4" w14:textId="77777777" w:rsidR="00384CD4" w:rsidRDefault="00384CD4">
      <w:pPr>
        <w:jc w:val="both"/>
        <w:rPr>
          <w:rFonts w:cs="Arial"/>
          <w:b/>
          <w:i/>
          <w:sz w:val="22"/>
          <w:szCs w:val="22"/>
        </w:rPr>
      </w:pPr>
    </w:p>
    <w:p w14:paraId="5AD5D0B2" w14:textId="77777777" w:rsidR="005C571B" w:rsidRDefault="005C571B">
      <w:pPr>
        <w:jc w:val="both"/>
        <w:rPr>
          <w:rFonts w:cs="Arial"/>
          <w:b/>
          <w:i/>
          <w:sz w:val="22"/>
          <w:szCs w:val="22"/>
        </w:rPr>
      </w:pPr>
    </w:p>
    <w:p w14:paraId="36C9B6C1" w14:textId="77777777" w:rsidR="005C571B" w:rsidRDefault="005C571B">
      <w:pPr>
        <w:jc w:val="both"/>
        <w:rPr>
          <w:rFonts w:cs="Arial"/>
          <w:b/>
          <w:i/>
          <w:sz w:val="22"/>
          <w:szCs w:val="22"/>
        </w:rPr>
      </w:pPr>
    </w:p>
    <w:p w14:paraId="6E580BD4" w14:textId="77777777" w:rsidR="00B06B78" w:rsidRDefault="00B06B78" w:rsidP="0025756F">
      <w:pPr>
        <w:jc w:val="both"/>
        <w:rPr>
          <w:rFonts w:cs="Arial"/>
          <w:b/>
          <w:i/>
          <w:sz w:val="22"/>
          <w:szCs w:val="22"/>
        </w:rPr>
      </w:pPr>
      <w:r>
        <w:rPr>
          <w:rFonts w:cs="Arial"/>
          <w:b/>
          <w:i/>
          <w:sz w:val="22"/>
          <w:szCs w:val="22"/>
        </w:rPr>
        <w:lastRenderedPageBreak/>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14:paraId="42CABAA1" w14:textId="77777777" w:rsidR="00B06B78" w:rsidRDefault="00B06B78" w:rsidP="0025756F">
      <w:pPr>
        <w:jc w:val="both"/>
        <w:rPr>
          <w:rFonts w:cs="Arial"/>
          <w:color w:val="000000"/>
          <w:sz w:val="22"/>
          <w:szCs w:val="22"/>
        </w:rPr>
      </w:pPr>
    </w:p>
    <w:p w14:paraId="76667AA4" w14:textId="77777777" w:rsidR="0031344B" w:rsidRPr="00A73C49" w:rsidRDefault="0031344B" w:rsidP="0025756F">
      <w:pPr>
        <w:jc w:val="both"/>
        <w:rPr>
          <w:rFonts w:cs="Arial"/>
          <w:color w:val="000000"/>
          <w:sz w:val="22"/>
          <w:szCs w:val="22"/>
        </w:rPr>
      </w:pPr>
      <w:r w:rsidRPr="00A73C49">
        <w:rPr>
          <w:rFonts w:cs="Arial"/>
          <w:color w:val="000000"/>
          <w:sz w:val="22"/>
          <w:szCs w:val="22"/>
        </w:rPr>
        <w:t>The development control plan</w:t>
      </w:r>
      <w:r w:rsidR="0019318D" w:rsidRPr="00A73C49">
        <w:rPr>
          <w:rFonts w:cs="Arial"/>
          <w:color w:val="000000"/>
          <w:sz w:val="22"/>
          <w:szCs w:val="22"/>
        </w:rPr>
        <w:t>s</w:t>
      </w:r>
      <w:r w:rsidRPr="00A73C49">
        <w:rPr>
          <w:rFonts w:cs="Arial"/>
          <w:color w:val="000000"/>
          <w:sz w:val="22"/>
          <w:szCs w:val="22"/>
        </w:rPr>
        <w:t xml:space="preserve"> that apply to the development are:</w:t>
      </w:r>
    </w:p>
    <w:p w14:paraId="547BE2B5" w14:textId="77777777" w:rsidR="0031344B" w:rsidRPr="00A73C49" w:rsidRDefault="0031344B" w:rsidP="0025756F">
      <w:pPr>
        <w:jc w:val="both"/>
        <w:rPr>
          <w:rFonts w:cs="Arial"/>
          <w:color w:val="000000"/>
          <w:sz w:val="22"/>
          <w:szCs w:val="22"/>
        </w:rPr>
      </w:pPr>
    </w:p>
    <w:p w14:paraId="2FB520C8" w14:textId="32BF1384" w:rsidR="0031344B" w:rsidRPr="00A73C49" w:rsidRDefault="0031344B" w:rsidP="00760F87">
      <w:pPr>
        <w:pStyle w:val="ListParagraph"/>
        <w:numPr>
          <w:ilvl w:val="0"/>
          <w:numId w:val="3"/>
        </w:numPr>
        <w:jc w:val="both"/>
        <w:rPr>
          <w:rFonts w:cs="Arial"/>
          <w:color w:val="000000"/>
          <w:sz w:val="22"/>
          <w:szCs w:val="22"/>
        </w:rPr>
      </w:pPr>
      <w:r w:rsidRPr="00A73C49">
        <w:rPr>
          <w:rFonts w:cs="Arial"/>
          <w:color w:val="000000"/>
          <w:sz w:val="22"/>
          <w:szCs w:val="22"/>
        </w:rPr>
        <w:t>Camden Development Control Plan 201</w:t>
      </w:r>
      <w:r w:rsidR="00E830BF" w:rsidRPr="00A73C49">
        <w:rPr>
          <w:rFonts w:cs="Arial"/>
          <w:color w:val="000000"/>
          <w:sz w:val="22"/>
          <w:szCs w:val="22"/>
        </w:rPr>
        <w:t>9</w:t>
      </w:r>
      <w:r w:rsidR="005543AC">
        <w:rPr>
          <w:rFonts w:cs="Arial"/>
          <w:color w:val="000000"/>
          <w:sz w:val="22"/>
          <w:szCs w:val="22"/>
        </w:rPr>
        <w:t>; and</w:t>
      </w:r>
    </w:p>
    <w:p w14:paraId="52B76921" w14:textId="069C6489" w:rsidR="0031344B" w:rsidRPr="00A73C49" w:rsidRDefault="0010196A" w:rsidP="00760F87">
      <w:pPr>
        <w:pStyle w:val="ListParagraph"/>
        <w:numPr>
          <w:ilvl w:val="0"/>
          <w:numId w:val="3"/>
        </w:numPr>
        <w:jc w:val="both"/>
        <w:rPr>
          <w:rFonts w:cs="Arial"/>
          <w:color w:val="000000"/>
          <w:sz w:val="22"/>
          <w:szCs w:val="22"/>
        </w:rPr>
      </w:pPr>
      <w:r w:rsidRPr="00A73C49">
        <w:rPr>
          <w:rFonts w:cs="Arial"/>
          <w:color w:val="000000"/>
          <w:sz w:val="22"/>
          <w:szCs w:val="22"/>
        </w:rPr>
        <w:t>Oran Park</w:t>
      </w:r>
      <w:r w:rsidR="0031344B" w:rsidRPr="00A73C49">
        <w:rPr>
          <w:rFonts w:cs="Arial"/>
          <w:color w:val="000000"/>
          <w:sz w:val="22"/>
          <w:szCs w:val="22"/>
        </w:rPr>
        <w:t xml:space="preserve"> Development Control Plan</w:t>
      </w:r>
      <w:r w:rsidR="00AA0422">
        <w:rPr>
          <w:rFonts w:cs="Arial"/>
          <w:color w:val="000000"/>
          <w:sz w:val="22"/>
          <w:szCs w:val="22"/>
        </w:rPr>
        <w:t xml:space="preserve"> (as amended)</w:t>
      </w:r>
      <w:r w:rsidRPr="00A73C49">
        <w:rPr>
          <w:rFonts w:cs="Arial"/>
          <w:color w:val="000000"/>
          <w:sz w:val="22"/>
          <w:szCs w:val="22"/>
        </w:rPr>
        <w:t xml:space="preserve">. </w:t>
      </w:r>
    </w:p>
    <w:p w14:paraId="40BDBAB5" w14:textId="77777777" w:rsidR="00D9105D" w:rsidRPr="00F25F0B" w:rsidRDefault="00D9105D" w:rsidP="0025756F">
      <w:pPr>
        <w:jc w:val="both"/>
        <w:rPr>
          <w:rFonts w:cs="Arial"/>
          <w:color w:val="FF0000"/>
          <w:sz w:val="22"/>
          <w:szCs w:val="22"/>
        </w:rPr>
      </w:pPr>
    </w:p>
    <w:p w14:paraId="45A45D67" w14:textId="03AF2530" w:rsidR="00B06B78" w:rsidRPr="008E7715" w:rsidRDefault="008C7585" w:rsidP="0025756F">
      <w:pPr>
        <w:ind w:left="851" w:hanging="851"/>
        <w:jc w:val="both"/>
        <w:rPr>
          <w:rFonts w:cs="Arial"/>
          <w:b/>
          <w:i/>
          <w:sz w:val="22"/>
          <w:szCs w:val="22"/>
        </w:rPr>
      </w:pPr>
      <w:r w:rsidRPr="00A73C49">
        <w:rPr>
          <w:rFonts w:cs="Arial"/>
          <w:b/>
          <w:i/>
          <w:sz w:val="22"/>
          <w:szCs w:val="22"/>
        </w:rPr>
        <w:t>(a)(iiia) the p</w:t>
      </w:r>
      <w:r w:rsidR="00B06B78" w:rsidRPr="00A73C49">
        <w:rPr>
          <w:rFonts w:cs="Arial"/>
          <w:b/>
          <w:i/>
          <w:sz w:val="22"/>
          <w:szCs w:val="22"/>
        </w:rPr>
        <w:t>rovision</w:t>
      </w:r>
      <w:r w:rsidRPr="00A73C49">
        <w:rPr>
          <w:rFonts w:cs="Arial"/>
          <w:b/>
          <w:i/>
          <w:sz w:val="22"/>
          <w:szCs w:val="22"/>
        </w:rPr>
        <w:t>s of any p</w:t>
      </w:r>
      <w:r w:rsidR="00B06B78" w:rsidRPr="00A73C49">
        <w:rPr>
          <w:rFonts w:cs="Arial"/>
          <w:b/>
          <w:i/>
          <w:sz w:val="22"/>
          <w:szCs w:val="22"/>
        </w:rPr>
        <w:t>lanning</w:t>
      </w:r>
      <w:r w:rsidR="00B06B78" w:rsidRPr="008E7715">
        <w:rPr>
          <w:rFonts w:cs="Arial"/>
          <w:b/>
          <w:i/>
          <w:sz w:val="22"/>
          <w:szCs w:val="22"/>
        </w:rPr>
        <w:t xml:space="preserve">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r w:rsidR="000B7DA4">
        <w:rPr>
          <w:rFonts w:cs="Arial"/>
          <w:b/>
          <w:i/>
          <w:sz w:val="22"/>
          <w:szCs w:val="22"/>
        </w:rPr>
        <w:t xml:space="preserve">. </w:t>
      </w:r>
    </w:p>
    <w:p w14:paraId="4DA00BE3" w14:textId="77777777" w:rsidR="00B06B78" w:rsidRPr="008E7715" w:rsidRDefault="00B06B78" w:rsidP="0025756F">
      <w:pPr>
        <w:jc w:val="both"/>
        <w:rPr>
          <w:rFonts w:cs="Arial"/>
          <w:sz w:val="22"/>
          <w:szCs w:val="22"/>
        </w:rPr>
      </w:pPr>
    </w:p>
    <w:p w14:paraId="6D3692C7" w14:textId="513B42AA" w:rsidR="00D81DFE" w:rsidRDefault="00C66B6D" w:rsidP="0025756F">
      <w:pPr>
        <w:jc w:val="both"/>
        <w:rPr>
          <w:rFonts w:cs="Arial"/>
          <w:sz w:val="22"/>
          <w:szCs w:val="22"/>
        </w:rPr>
      </w:pPr>
      <w:r w:rsidRPr="00C66B6D">
        <w:rPr>
          <w:rFonts w:cs="Arial"/>
          <w:sz w:val="22"/>
          <w:szCs w:val="22"/>
        </w:rPr>
        <w:t xml:space="preserve">The site is subject to the Oran Park Urban Release Area Voluntary Planning Agreement (VPA), signed in September 2011. The Oran Park VPA requires the delivery of infrastructure and associated facilities within the Oran Park Town project, in lieu of payments under the Oran Park &amp; Turner Road Precinct Section 94 Contributions Plan. The site is located within Stage F, as identified in the VPA. The delivery of facilities and infrastructure is required based on residential dwelling thresholds. The primary facilities to be provided in Stage F are playing fields and a recreation and youth centre, which have already been delivered. </w:t>
      </w:r>
    </w:p>
    <w:p w14:paraId="04FBC9F9" w14:textId="77777777" w:rsidR="00C66B6D" w:rsidRDefault="00C66B6D" w:rsidP="0025756F">
      <w:pPr>
        <w:jc w:val="both"/>
        <w:rPr>
          <w:rFonts w:cs="Arial"/>
          <w:sz w:val="22"/>
          <w:szCs w:val="22"/>
        </w:rPr>
      </w:pPr>
    </w:p>
    <w:p w14:paraId="2EC674C5" w14:textId="3884D5C3" w:rsidR="00C66B6D" w:rsidRPr="00C66B6D" w:rsidRDefault="00C66B6D" w:rsidP="0025756F">
      <w:pPr>
        <w:jc w:val="both"/>
        <w:rPr>
          <w:rFonts w:cs="Arial"/>
          <w:sz w:val="22"/>
          <w:szCs w:val="22"/>
        </w:rPr>
      </w:pPr>
      <w:r>
        <w:rPr>
          <w:rFonts w:cs="Arial"/>
          <w:sz w:val="22"/>
          <w:szCs w:val="22"/>
        </w:rPr>
        <w:t xml:space="preserve">Whilst the above is noted, the application was referred to Councils Contributions Planning </w:t>
      </w:r>
      <w:r w:rsidR="005543AC">
        <w:rPr>
          <w:rFonts w:cs="Arial"/>
          <w:sz w:val="22"/>
          <w:szCs w:val="22"/>
        </w:rPr>
        <w:t>T</w:t>
      </w:r>
      <w:r>
        <w:rPr>
          <w:rFonts w:cs="Arial"/>
          <w:sz w:val="22"/>
          <w:szCs w:val="22"/>
        </w:rPr>
        <w:t>eam, where it was confirmed that monetary contributions would be applicable for a development of this scale. A</w:t>
      </w:r>
      <w:r w:rsidR="005543AC">
        <w:rPr>
          <w:rFonts w:cs="Arial"/>
          <w:sz w:val="22"/>
          <w:szCs w:val="22"/>
        </w:rPr>
        <w:t>n appropriate</w:t>
      </w:r>
      <w:r>
        <w:rPr>
          <w:rFonts w:cs="Arial"/>
          <w:sz w:val="22"/>
          <w:szCs w:val="22"/>
        </w:rPr>
        <w:t xml:space="preserve"> condition is</w:t>
      </w:r>
      <w:r w:rsidR="005543AC">
        <w:rPr>
          <w:rFonts w:cs="Arial"/>
          <w:sz w:val="22"/>
          <w:szCs w:val="22"/>
        </w:rPr>
        <w:t xml:space="preserve"> recommended</w:t>
      </w:r>
      <w:r>
        <w:rPr>
          <w:rFonts w:cs="Arial"/>
          <w:sz w:val="22"/>
          <w:szCs w:val="22"/>
        </w:rPr>
        <w:t xml:space="preserve"> requiring </w:t>
      </w:r>
      <w:r w:rsidR="005543AC">
        <w:rPr>
          <w:rFonts w:cs="Arial"/>
          <w:sz w:val="22"/>
          <w:szCs w:val="22"/>
        </w:rPr>
        <w:t xml:space="preserve">the </w:t>
      </w:r>
      <w:r w:rsidR="007963ED">
        <w:rPr>
          <w:rFonts w:cs="Arial"/>
          <w:sz w:val="22"/>
          <w:szCs w:val="22"/>
        </w:rPr>
        <w:t xml:space="preserve">payment of the required </w:t>
      </w:r>
      <w:r>
        <w:rPr>
          <w:rFonts w:cs="Arial"/>
          <w:sz w:val="22"/>
          <w:szCs w:val="22"/>
        </w:rPr>
        <w:t>monetary contribution.</w:t>
      </w:r>
    </w:p>
    <w:p w14:paraId="2D6BB41D" w14:textId="77777777" w:rsidR="00C66B6D" w:rsidRPr="008E7715" w:rsidRDefault="00C66B6D" w:rsidP="0025756F">
      <w:pPr>
        <w:jc w:val="both"/>
        <w:rPr>
          <w:rFonts w:cs="Arial"/>
          <w:sz w:val="22"/>
          <w:szCs w:val="22"/>
        </w:rPr>
      </w:pPr>
    </w:p>
    <w:p w14:paraId="74A085A7" w14:textId="77777777"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14:paraId="4D344237" w14:textId="77777777" w:rsidR="00B06B78" w:rsidRPr="008E7715" w:rsidRDefault="00B06B78" w:rsidP="0025756F">
      <w:pPr>
        <w:jc w:val="both"/>
        <w:rPr>
          <w:rFonts w:cs="Arial"/>
          <w:sz w:val="22"/>
          <w:szCs w:val="22"/>
        </w:rPr>
      </w:pPr>
    </w:p>
    <w:p w14:paraId="68DD1D35" w14:textId="6E68143C"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w:t>
      </w:r>
      <w:r w:rsidR="00F25F0B">
        <w:rPr>
          <w:rFonts w:cs="Arial"/>
          <w:i/>
          <w:sz w:val="22"/>
          <w:szCs w:val="22"/>
        </w:rPr>
        <w:t>,</w:t>
      </w:r>
      <w:r w:rsidRPr="000E0C52">
        <w:rPr>
          <w:rFonts w:cs="Arial"/>
          <w:i/>
          <w:sz w:val="22"/>
          <w:szCs w:val="22"/>
        </w:rPr>
        <w:t xml:space="preserve"> 20</w:t>
      </w:r>
      <w:r w:rsidR="001938D8">
        <w:rPr>
          <w:rFonts w:cs="Arial"/>
          <w:i/>
          <w:sz w:val="22"/>
          <w:szCs w:val="22"/>
        </w:rPr>
        <w:t>21</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14:paraId="05B6634F" w14:textId="77777777" w:rsidR="00B06B78" w:rsidRPr="008E7715" w:rsidRDefault="00B06B78" w:rsidP="0025756F">
      <w:pPr>
        <w:jc w:val="both"/>
        <w:rPr>
          <w:rFonts w:cs="Arial"/>
          <w:sz w:val="22"/>
          <w:szCs w:val="22"/>
        </w:rPr>
      </w:pPr>
    </w:p>
    <w:p w14:paraId="410C7423" w14:textId="77777777"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14:paraId="0A802D0B" w14:textId="77777777" w:rsidR="0018533D" w:rsidRDefault="0018533D">
      <w:pPr>
        <w:tabs>
          <w:tab w:val="left" w:pos="540"/>
        </w:tabs>
        <w:jc w:val="both"/>
        <w:rPr>
          <w:rFonts w:cs="Arial"/>
          <w:b/>
          <w:i/>
          <w:sz w:val="22"/>
          <w:szCs w:val="22"/>
        </w:rPr>
      </w:pPr>
    </w:p>
    <w:p w14:paraId="4077FEBB" w14:textId="6ACBCBAB" w:rsidR="00F05431" w:rsidRPr="00F05431" w:rsidRDefault="00F05431">
      <w:pPr>
        <w:tabs>
          <w:tab w:val="left" w:pos="540"/>
        </w:tabs>
        <w:jc w:val="both"/>
        <w:rPr>
          <w:rFonts w:cs="Arial"/>
          <w:bCs/>
          <w:iCs/>
          <w:sz w:val="22"/>
          <w:szCs w:val="22"/>
        </w:rPr>
      </w:pPr>
      <w:r w:rsidRPr="00F05431">
        <w:rPr>
          <w:rFonts w:cs="Arial"/>
          <w:bCs/>
          <w:iCs/>
          <w:sz w:val="22"/>
          <w:szCs w:val="22"/>
        </w:rPr>
        <w:t xml:space="preserve">As demonstrated in this assessment, the development is unlikely to have any unreasonable adverse impacts on either the natural and built environments, or the social and economic conditions in the locality. </w:t>
      </w:r>
    </w:p>
    <w:p w14:paraId="327B50A7" w14:textId="77777777" w:rsidR="0034787A" w:rsidRDefault="0034787A">
      <w:pPr>
        <w:tabs>
          <w:tab w:val="left" w:pos="540"/>
        </w:tabs>
        <w:jc w:val="both"/>
        <w:rPr>
          <w:rFonts w:cs="Arial"/>
          <w:b/>
          <w:i/>
          <w:sz w:val="22"/>
          <w:szCs w:val="22"/>
        </w:rPr>
      </w:pPr>
    </w:p>
    <w:p w14:paraId="4BF87B78" w14:textId="77777777"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14:paraId="16A59332" w14:textId="77777777" w:rsidR="00B06B78" w:rsidRPr="008E7715" w:rsidRDefault="00B06B78" w:rsidP="0025756F">
      <w:pPr>
        <w:jc w:val="both"/>
        <w:rPr>
          <w:rFonts w:cs="Arial"/>
          <w:sz w:val="22"/>
          <w:szCs w:val="22"/>
        </w:rPr>
      </w:pPr>
    </w:p>
    <w:p w14:paraId="690CAE84" w14:textId="7ECC7301" w:rsidR="00B06B78" w:rsidRPr="00545B9F" w:rsidRDefault="00B06B78" w:rsidP="0025756F">
      <w:pPr>
        <w:jc w:val="both"/>
        <w:rPr>
          <w:rFonts w:cs="Arial"/>
          <w:sz w:val="22"/>
          <w:szCs w:val="22"/>
        </w:rPr>
      </w:pPr>
      <w:r w:rsidRPr="00545B9F">
        <w:rPr>
          <w:rFonts w:cs="Arial"/>
          <w:sz w:val="22"/>
          <w:szCs w:val="22"/>
        </w:rPr>
        <w:t xml:space="preserve">As demonstrated by the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w:t>
      </w:r>
      <w:r w:rsidR="00AA0422">
        <w:rPr>
          <w:rFonts w:cs="Arial"/>
          <w:sz w:val="22"/>
          <w:szCs w:val="22"/>
        </w:rPr>
        <w:t xml:space="preserve">proposed </w:t>
      </w:r>
      <w:r w:rsidRPr="00545B9F">
        <w:rPr>
          <w:rFonts w:cs="Arial"/>
          <w:sz w:val="22"/>
          <w:szCs w:val="22"/>
        </w:rPr>
        <w:t>development.</w:t>
      </w:r>
    </w:p>
    <w:p w14:paraId="268FF77D" w14:textId="77777777" w:rsidR="003819F7" w:rsidRPr="008E7715" w:rsidRDefault="003819F7" w:rsidP="0025756F">
      <w:pPr>
        <w:jc w:val="both"/>
        <w:rPr>
          <w:rFonts w:cs="Arial"/>
          <w:sz w:val="22"/>
          <w:szCs w:val="22"/>
        </w:rPr>
      </w:pPr>
    </w:p>
    <w:p w14:paraId="7CE3D202" w14:textId="4BC4C343"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14:paraId="3F2D980C" w14:textId="77777777" w:rsidR="00F25F0B" w:rsidRDefault="00F25F0B" w:rsidP="0025756F">
      <w:pPr>
        <w:jc w:val="both"/>
        <w:rPr>
          <w:rFonts w:cs="Arial"/>
          <w:sz w:val="22"/>
          <w:szCs w:val="22"/>
        </w:rPr>
      </w:pPr>
    </w:p>
    <w:p w14:paraId="4F7F0BDD" w14:textId="77777777" w:rsidR="00F25F0B" w:rsidRDefault="00F25F0B" w:rsidP="00F25F0B">
      <w:pPr>
        <w:jc w:val="both"/>
        <w:rPr>
          <w:rFonts w:cs="Arial"/>
          <w:sz w:val="22"/>
          <w:szCs w:val="22"/>
        </w:rPr>
      </w:pPr>
      <w:r>
        <w:rPr>
          <w:rFonts w:cs="Arial"/>
          <w:sz w:val="22"/>
          <w:szCs w:val="22"/>
        </w:rPr>
        <w:t>The DA was publicly exhibited for a period of 28 days from 30 May 2023 to 26 June 2023. No written submissions were received during this time and/or during the assessment of the DA.</w:t>
      </w:r>
    </w:p>
    <w:p w14:paraId="55D85007" w14:textId="77777777" w:rsidR="00F25F0B" w:rsidRPr="009B60A0" w:rsidRDefault="00F25F0B" w:rsidP="0025756F">
      <w:pPr>
        <w:jc w:val="both"/>
        <w:rPr>
          <w:rFonts w:cs="Arial"/>
          <w:sz w:val="22"/>
          <w:szCs w:val="22"/>
        </w:rPr>
      </w:pPr>
    </w:p>
    <w:p w14:paraId="02997D52" w14:textId="77777777"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14:paraId="55695D46" w14:textId="77777777" w:rsidR="00B06B78" w:rsidRPr="008E7715" w:rsidRDefault="00B06B78" w:rsidP="0025756F">
      <w:pPr>
        <w:jc w:val="both"/>
        <w:rPr>
          <w:rFonts w:cs="Arial"/>
          <w:sz w:val="22"/>
          <w:szCs w:val="22"/>
        </w:rPr>
      </w:pPr>
    </w:p>
    <w:p w14:paraId="462C1FE5" w14:textId="29DD351D"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w:t>
      </w:r>
      <w:r w:rsidR="00F25F0B">
        <w:rPr>
          <w:rFonts w:cs="Arial"/>
          <w:i/>
          <w:sz w:val="22"/>
          <w:szCs w:val="22"/>
        </w:rPr>
        <w:t>,</w:t>
      </w:r>
      <w:r w:rsidRPr="000E0C52">
        <w:rPr>
          <w:rFonts w:cs="Arial"/>
          <w:i/>
          <w:sz w:val="22"/>
          <w:szCs w:val="22"/>
        </w:rPr>
        <w:t xml:space="preserve"> 20</w:t>
      </w:r>
      <w:r w:rsidR="004549F3">
        <w:rPr>
          <w:rFonts w:cs="Arial"/>
          <w:i/>
          <w:sz w:val="22"/>
          <w:szCs w:val="22"/>
        </w:rPr>
        <w:t>21</w:t>
      </w:r>
      <w:r w:rsidR="006E6F6C">
        <w:rPr>
          <w:rFonts w:cs="Arial"/>
          <w:sz w:val="22"/>
          <w:szCs w:val="22"/>
        </w:rPr>
        <w:t xml:space="preserve">, environmental planning instruments, development </w:t>
      </w:r>
      <w:r w:rsidR="006E6F6C">
        <w:rPr>
          <w:rFonts w:cs="Arial"/>
          <w:sz w:val="22"/>
          <w:szCs w:val="22"/>
        </w:rPr>
        <w:lastRenderedPageBreak/>
        <w:t>control p</w:t>
      </w:r>
      <w:r w:rsidRPr="00393566">
        <w:rPr>
          <w:rFonts w:cs="Arial"/>
          <w:sz w:val="22"/>
          <w:szCs w:val="22"/>
        </w:rPr>
        <w:t>lans and policies. Based on the assessment, the development is consistent with the public interest</w:t>
      </w:r>
      <w:r>
        <w:rPr>
          <w:rFonts w:cs="Arial"/>
          <w:sz w:val="22"/>
          <w:szCs w:val="22"/>
        </w:rPr>
        <w:t>.</w:t>
      </w:r>
    </w:p>
    <w:p w14:paraId="67FE2A38" w14:textId="77777777" w:rsidR="00012F3B" w:rsidRDefault="00012F3B" w:rsidP="0025756F">
      <w:pPr>
        <w:tabs>
          <w:tab w:val="left" w:pos="-1440"/>
          <w:tab w:val="left" w:pos="0"/>
        </w:tabs>
        <w:jc w:val="both"/>
        <w:rPr>
          <w:rFonts w:cs="Arial"/>
          <w:b/>
          <w:color w:val="000080"/>
          <w:sz w:val="22"/>
          <w:szCs w:val="22"/>
          <w:u w:val="single"/>
        </w:rPr>
      </w:pPr>
    </w:p>
    <w:p w14:paraId="1CA6A3ED" w14:textId="77777777" w:rsidR="009259B7" w:rsidRPr="00F46D3E" w:rsidRDefault="009259B7" w:rsidP="0025756F">
      <w:pPr>
        <w:tabs>
          <w:tab w:val="left" w:pos="-1440"/>
          <w:tab w:val="left" w:pos="0"/>
        </w:tabs>
        <w:jc w:val="both"/>
        <w:rPr>
          <w:rFonts w:cs="Arial"/>
          <w:color w:val="0088CE"/>
          <w:sz w:val="22"/>
          <w:szCs w:val="22"/>
        </w:rPr>
      </w:pPr>
      <w:r w:rsidRPr="00F46D3E">
        <w:rPr>
          <w:rFonts w:cs="Arial"/>
          <w:b/>
          <w:color w:val="0088CE"/>
          <w:sz w:val="22"/>
          <w:szCs w:val="22"/>
          <w:u w:val="single"/>
        </w:rPr>
        <w:t>EXTERNAL REFERRALS</w:t>
      </w:r>
    </w:p>
    <w:p w14:paraId="3FEB7F0F" w14:textId="77777777" w:rsidR="009259B7" w:rsidRDefault="009259B7" w:rsidP="0025756F">
      <w:pPr>
        <w:tabs>
          <w:tab w:val="left" w:pos="-1440"/>
          <w:tab w:val="left" w:pos="0"/>
        </w:tabs>
        <w:jc w:val="both"/>
        <w:rPr>
          <w:rFonts w:cs="Arial"/>
          <w:sz w:val="22"/>
          <w:szCs w:val="22"/>
        </w:rPr>
      </w:pPr>
    </w:p>
    <w:p w14:paraId="4876329F" w14:textId="77777777" w:rsidR="00D627A8" w:rsidRDefault="00D627A8" w:rsidP="00D627A8">
      <w:pPr>
        <w:tabs>
          <w:tab w:val="left" w:pos="-1440"/>
          <w:tab w:val="left" w:pos="0"/>
        </w:tabs>
        <w:jc w:val="both"/>
        <w:rPr>
          <w:rFonts w:cs="Arial"/>
          <w:sz w:val="22"/>
          <w:szCs w:val="22"/>
        </w:rPr>
      </w:pPr>
      <w:r>
        <w:rPr>
          <w:rFonts w:cs="Arial"/>
          <w:sz w:val="22"/>
          <w:szCs w:val="22"/>
        </w:rPr>
        <w:t>The external referrals undertaken for this DA are summarised in the following table:</w:t>
      </w:r>
    </w:p>
    <w:p w14:paraId="7980E53C" w14:textId="77777777"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3573"/>
        <w:gridCol w:w="4621"/>
      </w:tblGrid>
      <w:tr w:rsidR="00D627A8" w14:paraId="2250C683" w14:textId="77777777" w:rsidTr="00F05431">
        <w:tc>
          <w:tcPr>
            <w:tcW w:w="3573" w:type="dxa"/>
            <w:shd w:val="clear" w:color="auto" w:fill="BFBFBF" w:themeFill="background1" w:themeFillShade="BF"/>
            <w:vAlign w:val="center"/>
          </w:tcPr>
          <w:p w14:paraId="60E72914" w14:textId="77777777" w:rsidR="00D627A8" w:rsidRPr="00AF6247" w:rsidRDefault="00D627A8" w:rsidP="00FA7F7B">
            <w:pPr>
              <w:tabs>
                <w:tab w:val="left" w:pos="-1440"/>
                <w:tab w:val="left" w:pos="0"/>
              </w:tabs>
              <w:spacing w:before="60" w:after="60"/>
              <w:jc w:val="both"/>
              <w:rPr>
                <w:rFonts w:cs="Arial"/>
                <w:b/>
                <w:sz w:val="22"/>
                <w:szCs w:val="22"/>
              </w:rPr>
            </w:pPr>
            <w:r w:rsidRPr="00AF6247">
              <w:rPr>
                <w:rFonts w:cs="Arial"/>
                <w:b/>
                <w:sz w:val="22"/>
                <w:szCs w:val="22"/>
              </w:rPr>
              <w:t>External Referral</w:t>
            </w:r>
          </w:p>
        </w:tc>
        <w:tc>
          <w:tcPr>
            <w:tcW w:w="4621" w:type="dxa"/>
            <w:shd w:val="clear" w:color="auto" w:fill="BFBFBF" w:themeFill="background1" w:themeFillShade="BF"/>
            <w:vAlign w:val="center"/>
          </w:tcPr>
          <w:p w14:paraId="1F1FCEE4" w14:textId="77777777" w:rsidR="00D627A8" w:rsidRPr="00AF6247" w:rsidRDefault="00D627A8" w:rsidP="00FA7F7B">
            <w:pPr>
              <w:tabs>
                <w:tab w:val="left" w:pos="-1440"/>
                <w:tab w:val="left" w:pos="0"/>
              </w:tabs>
              <w:spacing w:before="60" w:after="60"/>
              <w:jc w:val="both"/>
              <w:rPr>
                <w:rFonts w:cs="Arial"/>
                <w:b/>
                <w:sz w:val="22"/>
                <w:szCs w:val="22"/>
              </w:rPr>
            </w:pPr>
            <w:r w:rsidRPr="00AF6247">
              <w:rPr>
                <w:rFonts w:cs="Arial"/>
                <w:b/>
                <w:sz w:val="22"/>
                <w:szCs w:val="22"/>
              </w:rPr>
              <w:t>Response</w:t>
            </w:r>
          </w:p>
        </w:tc>
      </w:tr>
      <w:tr w:rsidR="00D627A8" w14:paraId="12020439" w14:textId="77777777" w:rsidTr="00F05431">
        <w:tc>
          <w:tcPr>
            <w:tcW w:w="3573" w:type="dxa"/>
            <w:vAlign w:val="center"/>
          </w:tcPr>
          <w:p w14:paraId="6DD55BF8" w14:textId="77777777" w:rsidR="00D627A8" w:rsidRPr="00F05431" w:rsidRDefault="00D627A8" w:rsidP="00F05431">
            <w:pPr>
              <w:rPr>
                <w:sz w:val="22"/>
                <w:szCs w:val="22"/>
              </w:rPr>
            </w:pPr>
            <w:r w:rsidRPr="00F05431">
              <w:rPr>
                <w:sz w:val="22"/>
                <w:szCs w:val="22"/>
              </w:rPr>
              <w:t xml:space="preserve">Camden </w:t>
            </w:r>
            <w:r w:rsidR="00B51796" w:rsidRPr="00F05431">
              <w:rPr>
                <w:sz w:val="22"/>
                <w:szCs w:val="22"/>
              </w:rPr>
              <w:t>Police</w:t>
            </w:r>
            <w:r w:rsidRPr="00F05431">
              <w:rPr>
                <w:sz w:val="22"/>
                <w:szCs w:val="22"/>
              </w:rPr>
              <w:t xml:space="preserve"> Area Command</w:t>
            </w:r>
            <w:r w:rsidR="00901707" w:rsidRPr="00F05431">
              <w:rPr>
                <w:sz w:val="22"/>
                <w:szCs w:val="22"/>
              </w:rPr>
              <w:t>.</w:t>
            </w:r>
          </w:p>
        </w:tc>
        <w:tc>
          <w:tcPr>
            <w:tcW w:w="4621" w:type="dxa"/>
            <w:vAlign w:val="center"/>
          </w:tcPr>
          <w:p w14:paraId="2D362A50" w14:textId="77777777" w:rsidR="00D627A8" w:rsidRPr="00F05431" w:rsidRDefault="00D627A8" w:rsidP="00F05431">
            <w:pPr>
              <w:rPr>
                <w:sz w:val="22"/>
                <w:szCs w:val="22"/>
              </w:rPr>
            </w:pPr>
            <w:r w:rsidRPr="00F05431">
              <w:rPr>
                <w:sz w:val="22"/>
                <w:szCs w:val="22"/>
              </w:rPr>
              <w:t>No objection and conditions recommended.</w:t>
            </w:r>
          </w:p>
        </w:tc>
      </w:tr>
    </w:tbl>
    <w:p w14:paraId="22C0CD6F" w14:textId="77777777" w:rsidR="00F25F0B" w:rsidRPr="00BC10B2" w:rsidRDefault="00F25F0B" w:rsidP="0025756F">
      <w:pPr>
        <w:jc w:val="both"/>
        <w:rPr>
          <w:rFonts w:cs="Arial"/>
          <w:bCs/>
          <w:sz w:val="22"/>
          <w:szCs w:val="22"/>
          <w:lang w:val="en-AU"/>
        </w:rPr>
      </w:pPr>
    </w:p>
    <w:p w14:paraId="3F0A4251" w14:textId="77777777" w:rsidR="00210926" w:rsidRPr="00F46D3E" w:rsidRDefault="00210926" w:rsidP="0025756F">
      <w:pPr>
        <w:jc w:val="both"/>
        <w:rPr>
          <w:rFonts w:cs="Arial"/>
          <w:b/>
          <w:bCs/>
          <w:color w:val="0088CE"/>
          <w:sz w:val="22"/>
          <w:szCs w:val="22"/>
          <w:u w:val="single"/>
          <w:lang w:val="en-AU"/>
        </w:rPr>
      </w:pPr>
      <w:r w:rsidRPr="00F46D3E">
        <w:rPr>
          <w:rFonts w:cs="Arial"/>
          <w:b/>
          <w:bCs/>
          <w:color w:val="0088CE"/>
          <w:sz w:val="22"/>
          <w:szCs w:val="22"/>
          <w:u w:val="single"/>
          <w:lang w:val="en-AU"/>
        </w:rPr>
        <w:t>FINANCIAL IMPLICATIONS</w:t>
      </w:r>
    </w:p>
    <w:p w14:paraId="079EEE94" w14:textId="77777777"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14:paraId="77334C60" w14:textId="77777777"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14:paraId="0605E9F4" w14:textId="77777777"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BECD87C" w14:textId="77777777" w:rsidR="00210926" w:rsidRPr="00F46D3E" w:rsidRDefault="00210926" w:rsidP="0025756F">
      <w:pPr>
        <w:jc w:val="both"/>
        <w:rPr>
          <w:rFonts w:cs="Arial"/>
          <w:b/>
          <w:bCs/>
          <w:color w:val="0088CE"/>
          <w:sz w:val="22"/>
          <w:szCs w:val="22"/>
          <w:u w:val="single"/>
          <w:lang w:val="en-AU"/>
        </w:rPr>
      </w:pPr>
      <w:r w:rsidRPr="00F46D3E">
        <w:rPr>
          <w:rFonts w:cs="Arial"/>
          <w:b/>
          <w:bCs/>
          <w:color w:val="0088CE"/>
          <w:sz w:val="22"/>
          <w:szCs w:val="22"/>
          <w:u w:val="single"/>
          <w:lang w:val="en-AU"/>
        </w:rPr>
        <w:t>CONCLUSION</w:t>
      </w:r>
    </w:p>
    <w:p w14:paraId="3839D248" w14:textId="77777777"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D44E7B4" w14:textId="5995F277"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Environmental Planning and Assessment Act</w:t>
      </w:r>
      <w:r w:rsidR="00F25F0B">
        <w:rPr>
          <w:rFonts w:cs="Arial"/>
          <w:i/>
          <w:sz w:val="22"/>
          <w:szCs w:val="22"/>
        </w:rPr>
        <w:t>,</w:t>
      </w:r>
      <w:r w:rsidRPr="00A128EA">
        <w:rPr>
          <w:rFonts w:cs="Arial"/>
          <w:i/>
          <w:sz w:val="22"/>
          <w:szCs w:val="22"/>
        </w:rPr>
        <w:t xml:space="preserve">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14:paraId="7779AC2B" w14:textId="77777777" w:rsidR="002E4766" w:rsidRPr="00F00B15" w:rsidRDefault="002E4766" w:rsidP="0025756F">
      <w:pPr>
        <w:widowControl w:val="0"/>
        <w:tabs>
          <w:tab w:val="left" w:pos="720"/>
          <w:tab w:val="center" w:pos="4153"/>
          <w:tab w:val="right" w:pos="8306"/>
        </w:tabs>
        <w:snapToGrid w:val="0"/>
        <w:jc w:val="both"/>
        <w:rPr>
          <w:rFonts w:cs="Arial"/>
          <w:sz w:val="22"/>
          <w:szCs w:val="22"/>
        </w:rPr>
      </w:pPr>
    </w:p>
    <w:p w14:paraId="11CEEE47" w14:textId="410051C8" w:rsidR="00CC32C4" w:rsidRDefault="00CC32C4" w:rsidP="001151B9">
      <w:pPr>
        <w:jc w:val="both"/>
        <w:rPr>
          <w:rFonts w:cs="Arial"/>
          <w:b/>
          <w:bCs/>
          <w:color w:val="0088CE"/>
          <w:sz w:val="22"/>
          <w:szCs w:val="22"/>
          <w:u w:val="single"/>
        </w:rPr>
      </w:pPr>
      <w:r w:rsidRPr="00F46D3E">
        <w:rPr>
          <w:rFonts w:cs="Arial"/>
          <w:b/>
          <w:bCs/>
          <w:color w:val="0088CE"/>
          <w:sz w:val="22"/>
          <w:szCs w:val="22"/>
          <w:u w:val="single"/>
        </w:rPr>
        <w:t>RECOMMEND</w:t>
      </w:r>
      <w:r w:rsidR="00DC7B3A">
        <w:rPr>
          <w:rFonts w:cs="Arial"/>
          <w:b/>
          <w:bCs/>
          <w:color w:val="0088CE"/>
          <w:sz w:val="22"/>
          <w:szCs w:val="22"/>
          <w:u w:val="single"/>
        </w:rPr>
        <w:t>ATION</w:t>
      </w:r>
    </w:p>
    <w:p w14:paraId="32A89C05" w14:textId="4AA078AE" w:rsidR="001151B9" w:rsidRDefault="001151B9" w:rsidP="001151B9">
      <w:pPr>
        <w:jc w:val="both"/>
        <w:rPr>
          <w:rFonts w:cs="Arial"/>
          <w:b/>
          <w:bCs/>
          <w:color w:val="0088CE"/>
          <w:sz w:val="22"/>
          <w:szCs w:val="22"/>
          <w:u w:val="single"/>
        </w:rPr>
      </w:pPr>
    </w:p>
    <w:p w14:paraId="09427FBC" w14:textId="04A6D824" w:rsidR="005A0097" w:rsidRPr="005A0097" w:rsidRDefault="005A0097" w:rsidP="001151B9">
      <w:pPr>
        <w:jc w:val="both"/>
        <w:rPr>
          <w:rFonts w:cs="Arial"/>
          <w:sz w:val="22"/>
          <w:szCs w:val="22"/>
        </w:rPr>
      </w:pPr>
      <w:r w:rsidRPr="005A0097">
        <w:rPr>
          <w:rFonts w:cs="Arial"/>
          <w:sz w:val="22"/>
          <w:szCs w:val="22"/>
        </w:rPr>
        <w:t>That the Panel:</w:t>
      </w:r>
    </w:p>
    <w:p w14:paraId="292D0B0F" w14:textId="77777777" w:rsidR="005A0097" w:rsidRPr="00F46D3E" w:rsidRDefault="005A0097" w:rsidP="001151B9">
      <w:pPr>
        <w:jc w:val="both"/>
        <w:rPr>
          <w:rFonts w:cs="Arial"/>
          <w:b/>
          <w:bCs/>
          <w:color w:val="0088CE"/>
          <w:sz w:val="22"/>
          <w:szCs w:val="22"/>
          <w:u w:val="single"/>
        </w:rPr>
      </w:pPr>
    </w:p>
    <w:p w14:paraId="30BD59C5" w14:textId="65C6B35E" w:rsidR="006C1491" w:rsidRDefault="005A0097" w:rsidP="001151B9">
      <w:pPr>
        <w:ind w:left="426" w:hanging="426"/>
        <w:jc w:val="both"/>
        <w:rPr>
          <w:rFonts w:cs="Arial"/>
          <w:iCs/>
          <w:sz w:val="22"/>
          <w:szCs w:val="22"/>
        </w:rPr>
      </w:pPr>
      <w:r>
        <w:rPr>
          <w:rFonts w:cs="Arial"/>
          <w:iCs/>
          <w:sz w:val="22"/>
          <w:szCs w:val="22"/>
        </w:rPr>
        <w:t>i</w:t>
      </w:r>
      <w:r w:rsidR="006C1491">
        <w:rPr>
          <w:rFonts w:cs="Arial"/>
          <w:iCs/>
          <w:sz w:val="22"/>
          <w:szCs w:val="22"/>
        </w:rPr>
        <w:t xml:space="preserve">. </w:t>
      </w:r>
      <w:r w:rsidR="006C1491">
        <w:rPr>
          <w:rFonts w:cs="Arial"/>
          <w:iCs/>
          <w:sz w:val="22"/>
          <w:szCs w:val="22"/>
        </w:rPr>
        <w:tab/>
        <w:t>S</w:t>
      </w:r>
      <w:r w:rsidR="00AA0422" w:rsidRPr="006C1491">
        <w:rPr>
          <w:rFonts w:cs="Arial"/>
          <w:iCs/>
          <w:sz w:val="22"/>
          <w:szCs w:val="22"/>
        </w:rPr>
        <w:t xml:space="preserve">upport the applicant’s written request lodged pursuant to Appendix 2, Section 4.6(3) of </w:t>
      </w:r>
      <w:r w:rsidR="00AA0422" w:rsidRPr="006C1491">
        <w:rPr>
          <w:rFonts w:cs="Arial"/>
          <w:sz w:val="22"/>
          <w:szCs w:val="22"/>
        </w:rPr>
        <w:t>State Environmental Planning Policy (Precincts - Western Parkland City) 2021</w:t>
      </w:r>
      <w:r w:rsidR="00AA0422" w:rsidRPr="006C1491">
        <w:rPr>
          <w:rFonts w:cs="Arial"/>
          <w:iCs/>
          <w:sz w:val="22"/>
          <w:szCs w:val="22"/>
        </w:rPr>
        <w:t xml:space="preserve"> to the contravention of the height of buildings development standard in Section 4.3 of the </w:t>
      </w:r>
      <w:r w:rsidR="00AA0422" w:rsidRPr="006C1491">
        <w:rPr>
          <w:rFonts w:cs="Arial"/>
          <w:sz w:val="22"/>
          <w:szCs w:val="22"/>
        </w:rPr>
        <w:t>State Environmental Planning Policy (Precincts - Western Parkland City) 2021</w:t>
      </w:r>
      <w:r w:rsidR="00AA0422" w:rsidRPr="006C1491">
        <w:rPr>
          <w:rFonts w:cs="Arial"/>
          <w:iCs/>
          <w:sz w:val="22"/>
          <w:szCs w:val="22"/>
        </w:rPr>
        <w:t>, and</w:t>
      </w:r>
    </w:p>
    <w:p w14:paraId="35E75A66" w14:textId="77777777" w:rsidR="006C1491" w:rsidRDefault="006C1491" w:rsidP="001151B9">
      <w:pPr>
        <w:ind w:left="426" w:hanging="426"/>
        <w:jc w:val="both"/>
        <w:rPr>
          <w:rFonts w:cs="Arial"/>
          <w:iCs/>
          <w:sz w:val="22"/>
          <w:szCs w:val="22"/>
        </w:rPr>
      </w:pPr>
    </w:p>
    <w:p w14:paraId="02A92D2D" w14:textId="572CA0C1" w:rsidR="00AA0422" w:rsidRPr="006C1491" w:rsidRDefault="005A0097" w:rsidP="001151B9">
      <w:pPr>
        <w:ind w:left="426" w:hanging="426"/>
        <w:jc w:val="both"/>
        <w:rPr>
          <w:rFonts w:cs="Arial"/>
          <w:iCs/>
          <w:sz w:val="22"/>
          <w:szCs w:val="22"/>
        </w:rPr>
      </w:pPr>
      <w:r>
        <w:rPr>
          <w:rFonts w:cs="Arial"/>
          <w:iCs/>
          <w:sz w:val="22"/>
          <w:szCs w:val="22"/>
        </w:rPr>
        <w:t>ii</w:t>
      </w:r>
      <w:r w:rsidR="006C1491">
        <w:rPr>
          <w:rFonts w:cs="Arial"/>
          <w:iCs/>
          <w:sz w:val="22"/>
          <w:szCs w:val="22"/>
        </w:rPr>
        <w:t xml:space="preserve">. </w:t>
      </w:r>
      <w:r w:rsidR="006C1491">
        <w:rPr>
          <w:rFonts w:cs="Arial"/>
          <w:iCs/>
          <w:sz w:val="22"/>
          <w:szCs w:val="22"/>
        </w:rPr>
        <w:tab/>
        <w:t>A</w:t>
      </w:r>
      <w:r w:rsidR="00AA0422" w:rsidRPr="006C1491">
        <w:rPr>
          <w:rFonts w:cs="Arial"/>
          <w:iCs/>
          <w:sz w:val="22"/>
          <w:szCs w:val="22"/>
        </w:rPr>
        <w:t xml:space="preserve">pprove DA/2023/265/1 for </w:t>
      </w:r>
      <w:r w:rsidR="00AA0422" w:rsidRPr="006C1491">
        <w:rPr>
          <w:rFonts w:cs="Arial"/>
          <w:sz w:val="22"/>
          <w:szCs w:val="22"/>
        </w:rPr>
        <w:t>the construction of two</w:t>
      </w:r>
      <w:r>
        <w:rPr>
          <w:rFonts w:cs="Arial"/>
          <w:sz w:val="22"/>
          <w:szCs w:val="22"/>
        </w:rPr>
        <w:t xml:space="preserve"> x</w:t>
      </w:r>
      <w:r w:rsidR="00AA0422" w:rsidRPr="006C1491">
        <w:rPr>
          <w:rFonts w:cs="Arial"/>
          <w:sz w:val="22"/>
          <w:szCs w:val="22"/>
        </w:rPr>
        <w:t xml:space="preserve"> seven storey residential flat buildings with two levels of basement car parking and associated site works, subject to the conditions attached to this report for the following reasons:</w:t>
      </w:r>
    </w:p>
    <w:p w14:paraId="2F36B864" w14:textId="77777777" w:rsidR="00AA0422" w:rsidRPr="00693CF0" w:rsidRDefault="00AA0422" w:rsidP="001151B9">
      <w:pPr>
        <w:pStyle w:val="ListParagraph"/>
        <w:rPr>
          <w:rFonts w:cs="Arial"/>
          <w:b/>
          <w:bCs/>
          <w:iCs/>
          <w:sz w:val="22"/>
          <w:szCs w:val="22"/>
        </w:rPr>
      </w:pPr>
    </w:p>
    <w:p w14:paraId="760ED75E" w14:textId="15FAE3D9" w:rsidR="00AA0422"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 xml:space="preserve">The Panel has considered the written request to contravene </w:t>
      </w:r>
      <w:proofErr w:type="gramStart"/>
      <w:r w:rsidRPr="005A0097">
        <w:rPr>
          <w:rFonts w:cs="Arial"/>
          <w:sz w:val="22"/>
          <w:szCs w:val="22"/>
        </w:rPr>
        <w:t>State</w:t>
      </w:r>
      <w:proofErr w:type="gramEnd"/>
      <w:r w:rsidRPr="005A0097">
        <w:rPr>
          <w:rFonts w:cs="Arial"/>
          <w:sz w:val="22"/>
          <w:szCs w:val="22"/>
        </w:rPr>
        <w:t xml:space="preserve"> Environmental Planning Policy (Precincts - Western Parkland City) 2021 in relation to the height of buildings development standard. The Panel considers that the written request from the applicant adequately demonstrates that compliance with the development standard in Section 4.3 of </w:t>
      </w:r>
      <w:r w:rsidRPr="005A0097">
        <w:rPr>
          <w:rFonts w:cs="Arial"/>
          <w:iCs/>
          <w:sz w:val="22"/>
          <w:szCs w:val="22"/>
        </w:rPr>
        <w:t xml:space="preserve">the </w:t>
      </w:r>
      <w:r w:rsidRPr="005A0097">
        <w:rPr>
          <w:rFonts w:cs="Arial"/>
          <w:sz w:val="22"/>
          <w:szCs w:val="22"/>
        </w:rPr>
        <w:t>State Environmental Planning Policy (Precincts - Western Parkland City) 2021</w:t>
      </w:r>
      <w:r w:rsidRPr="005A0097">
        <w:rPr>
          <w:rFonts w:cs="Arial"/>
          <w:iCs/>
          <w:sz w:val="22"/>
          <w:szCs w:val="22"/>
        </w:rPr>
        <w:t xml:space="preserve"> </w:t>
      </w:r>
      <w:r w:rsidRPr="005A0097">
        <w:rPr>
          <w:rFonts w:cs="Arial"/>
          <w:sz w:val="22"/>
          <w:szCs w:val="22"/>
        </w:rPr>
        <w:t xml:space="preserve">is unreasonable and unnecessary in the circumstances of the case, and that there are sufficient environmental planning grounds to justify contravening the development standard. The Panel is also satisfied that the development will be in the public interest because it is consistent with the objectives of the development standard in Section 4.3 of State Environmental Planning Policy (Precincts - Western Parkland City) 2021 and the land use objectives relating to the B2 Local Centre zone. </w:t>
      </w:r>
    </w:p>
    <w:p w14:paraId="5503B7B3" w14:textId="77777777" w:rsidR="005A0097" w:rsidRDefault="005A0097" w:rsidP="005A0097">
      <w:pPr>
        <w:pStyle w:val="ListParagraph"/>
        <w:ind w:left="993" w:hanging="568"/>
        <w:contextualSpacing/>
        <w:jc w:val="both"/>
        <w:rPr>
          <w:rFonts w:cs="Arial"/>
          <w:sz w:val="22"/>
          <w:szCs w:val="22"/>
        </w:rPr>
      </w:pPr>
    </w:p>
    <w:p w14:paraId="236CD19F" w14:textId="631EDABF" w:rsidR="00AA0422"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 xml:space="preserve">The development is consistent with the objectives and controls of the applicable environmental planning instruments, being State Environmental Planning Policy (Precincts - Western Parkland City) 2021, State Environmental Planning Policy (Resilience and Hazards) 2021, State Environmental Planning Policy (Building Sustainability Index: BASIX) 2004, State Environmental Planning Policy (Biodiversity and Conservation) 2021 </w:t>
      </w:r>
      <w:r w:rsidRPr="005A0097">
        <w:rPr>
          <w:rFonts w:cs="Arial"/>
          <w:sz w:val="22"/>
          <w:szCs w:val="22"/>
        </w:rPr>
        <w:lastRenderedPageBreak/>
        <w:t xml:space="preserve">and State Environmental Planning Policy No.65 – Design Quality of Residential Apartment Developments 2002. </w:t>
      </w:r>
    </w:p>
    <w:p w14:paraId="63360B7F" w14:textId="77777777" w:rsidR="005A0097" w:rsidRPr="005A0097" w:rsidRDefault="005A0097" w:rsidP="005A0097">
      <w:pPr>
        <w:pStyle w:val="ListParagraph"/>
        <w:ind w:left="993" w:hanging="568"/>
        <w:rPr>
          <w:rFonts w:cs="Arial"/>
          <w:sz w:val="22"/>
          <w:szCs w:val="22"/>
        </w:rPr>
      </w:pPr>
    </w:p>
    <w:p w14:paraId="20B2919D" w14:textId="6545CC69" w:rsidR="00AA0422"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The development is consistent with the objectives of the Oran Park Development Control Plan (as amended) and the Camden Development Control Plan 2019.</w:t>
      </w:r>
    </w:p>
    <w:p w14:paraId="728094B1" w14:textId="77777777" w:rsidR="005A0097" w:rsidRPr="005A0097" w:rsidRDefault="005A0097" w:rsidP="005A0097">
      <w:pPr>
        <w:pStyle w:val="ListParagraph"/>
        <w:ind w:left="993" w:hanging="568"/>
        <w:rPr>
          <w:rFonts w:cs="Arial"/>
          <w:sz w:val="22"/>
          <w:szCs w:val="22"/>
        </w:rPr>
      </w:pPr>
    </w:p>
    <w:p w14:paraId="0817FEE9" w14:textId="575CC5B6" w:rsidR="00AA0422"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 xml:space="preserve">The development </w:t>
      </w:r>
      <w:proofErr w:type="gramStart"/>
      <w:r w:rsidRPr="005A0097">
        <w:rPr>
          <w:rFonts w:cs="Arial"/>
          <w:sz w:val="22"/>
          <w:szCs w:val="22"/>
        </w:rPr>
        <w:t>is considered to be</w:t>
      </w:r>
      <w:proofErr w:type="gramEnd"/>
      <w:r w:rsidRPr="005A0097">
        <w:rPr>
          <w:rFonts w:cs="Arial"/>
          <w:sz w:val="22"/>
          <w:szCs w:val="22"/>
        </w:rPr>
        <w:t xml:space="preserve"> of an appropriate scale and form for the site and the character of the locality.</w:t>
      </w:r>
    </w:p>
    <w:p w14:paraId="7E9DAD8D" w14:textId="77777777" w:rsidR="005A0097" w:rsidRPr="005A0097" w:rsidRDefault="005A0097" w:rsidP="005A0097">
      <w:pPr>
        <w:pStyle w:val="ListParagraph"/>
        <w:ind w:left="993" w:hanging="568"/>
        <w:rPr>
          <w:rFonts w:cs="Arial"/>
          <w:sz w:val="22"/>
          <w:szCs w:val="22"/>
        </w:rPr>
      </w:pPr>
    </w:p>
    <w:p w14:paraId="23366805" w14:textId="230A4787" w:rsidR="00AA0422"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Subject to the recommended conditions, the development is unlikely to have any unreasonable adverse impacts on the natural or built environments.</w:t>
      </w:r>
    </w:p>
    <w:p w14:paraId="6FAAE9A9" w14:textId="77777777" w:rsidR="005A0097" w:rsidRPr="005A0097" w:rsidRDefault="005A0097" w:rsidP="005A0097">
      <w:pPr>
        <w:pStyle w:val="ListParagraph"/>
        <w:ind w:left="993" w:hanging="568"/>
        <w:rPr>
          <w:rFonts w:cs="Arial"/>
          <w:sz w:val="22"/>
          <w:szCs w:val="22"/>
        </w:rPr>
      </w:pPr>
    </w:p>
    <w:p w14:paraId="56757EF4" w14:textId="77777777" w:rsidR="00AA0422" w:rsidRPr="005A0097" w:rsidRDefault="00AA0422" w:rsidP="005A0097">
      <w:pPr>
        <w:pStyle w:val="ListParagraph"/>
        <w:numPr>
          <w:ilvl w:val="0"/>
          <w:numId w:val="13"/>
        </w:numPr>
        <w:ind w:left="993" w:hanging="568"/>
        <w:contextualSpacing/>
        <w:jc w:val="both"/>
        <w:rPr>
          <w:rFonts w:cs="Arial"/>
          <w:sz w:val="22"/>
          <w:szCs w:val="22"/>
        </w:rPr>
      </w:pPr>
      <w:r w:rsidRPr="005A0097">
        <w:rPr>
          <w:rFonts w:cs="Arial"/>
          <w:sz w:val="22"/>
          <w:szCs w:val="22"/>
        </w:rPr>
        <w:t xml:space="preserve">For the above reasons, the development is a suitable use of the </w:t>
      </w:r>
      <w:proofErr w:type="gramStart"/>
      <w:r w:rsidRPr="005A0097">
        <w:rPr>
          <w:rFonts w:cs="Arial"/>
          <w:sz w:val="22"/>
          <w:szCs w:val="22"/>
        </w:rPr>
        <w:t>site</w:t>
      </w:r>
      <w:proofErr w:type="gramEnd"/>
      <w:r w:rsidRPr="005A0097">
        <w:rPr>
          <w:rFonts w:cs="Arial"/>
          <w:sz w:val="22"/>
          <w:szCs w:val="22"/>
        </w:rPr>
        <w:t xml:space="preserve"> and its approval is in the public interest.</w:t>
      </w:r>
    </w:p>
    <w:p w14:paraId="5F2D929A" w14:textId="1F07100B" w:rsidR="00693CF0" w:rsidRDefault="00693CF0" w:rsidP="0010196A">
      <w:pPr>
        <w:contextualSpacing/>
        <w:jc w:val="both"/>
        <w:rPr>
          <w:rFonts w:cs="Arial"/>
          <w:b/>
          <w:bCs/>
          <w:sz w:val="22"/>
          <w:szCs w:val="22"/>
        </w:rPr>
      </w:pPr>
    </w:p>
    <w:p w14:paraId="5BC89AD7" w14:textId="77777777" w:rsidR="00AA0422" w:rsidRPr="0010196A" w:rsidRDefault="00AA0422" w:rsidP="0010196A">
      <w:pPr>
        <w:contextualSpacing/>
        <w:jc w:val="both"/>
        <w:rPr>
          <w:rFonts w:cs="Arial"/>
          <w:b/>
          <w:bCs/>
          <w:sz w:val="22"/>
          <w:szCs w:val="22"/>
        </w:rPr>
      </w:pPr>
    </w:p>
    <w:sectPr w:rsidR="00AA0422" w:rsidRPr="0010196A" w:rsidSect="0060463B">
      <w:footerReference w:type="default" r:id="rId4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92BD" w14:textId="77777777" w:rsidR="00E62143" w:rsidRDefault="00E62143">
      <w:r>
        <w:separator/>
      </w:r>
    </w:p>
  </w:endnote>
  <w:endnote w:type="continuationSeparator" w:id="0">
    <w:p w14:paraId="11037F06" w14:textId="77777777" w:rsidR="00E62143" w:rsidRDefault="00E6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96884588"/>
      <w:docPartObj>
        <w:docPartGallery w:val="Page Numbers (Bottom of Page)"/>
        <w:docPartUnique/>
      </w:docPartObj>
    </w:sdtPr>
    <w:sdtEndPr>
      <w:rPr>
        <w:noProof/>
      </w:rPr>
    </w:sdtEndPr>
    <w:sdtContent>
      <w:p w14:paraId="494F34B9" w14:textId="58ECB227" w:rsidR="000B7DA4" w:rsidRPr="000B7DA4" w:rsidRDefault="000B7DA4">
        <w:pPr>
          <w:pStyle w:val="Footer"/>
          <w:jc w:val="center"/>
          <w:rPr>
            <w:rFonts w:ascii="Arial" w:hAnsi="Arial" w:cs="Arial"/>
          </w:rPr>
        </w:pPr>
        <w:r w:rsidRPr="000B7DA4">
          <w:rPr>
            <w:rFonts w:ascii="Arial" w:hAnsi="Arial" w:cs="Arial"/>
          </w:rPr>
          <w:fldChar w:fldCharType="begin"/>
        </w:r>
        <w:r w:rsidRPr="000B7DA4">
          <w:rPr>
            <w:rFonts w:ascii="Arial" w:hAnsi="Arial" w:cs="Arial"/>
          </w:rPr>
          <w:instrText xml:space="preserve"> PAGE   \* MERGEFORMAT </w:instrText>
        </w:r>
        <w:r w:rsidRPr="000B7DA4">
          <w:rPr>
            <w:rFonts w:ascii="Arial" w:hAnsi="Arial" w:cs="Arial"/>
          </w:rPr>
          <w:fldChar w:fldCharType="separate"/>
        </w:r>
        <w:r w:rsidRPr="000B7DA4">
          <w:rPr>
            <w:rFonts w:ascii="Arial" w:hAnsi="Arial" w:cs="Arial"/>
            <w:noProof/>
          </w:rPr>
          <w:t>2</w:t>
        </w:r>
        <w:r w:rsidRPr="000B7DA4">
          <w:rPr>
            <w:rFonts w:ascii="Arial" w:hAnsi="Arial" w:cs="Arial"/>
            <w:noProof/>
          </w:rPr>
          <w:fldChar w:fldCharType="end"/>
        </w:r>
      </w:p>
    </w:sdtContent>
  </w:sdt>
  <w:p w14:paraId="7CA40744" w14:textId="2A370E47" w:rsidR="00E62143" w:rsidRDefault="00E62143" w:rsidP="007057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3D78" w14:textId="77777777" w:rsidR="00E62143" w:rsidRDefault="00E62143">
      <w:r>
        <w:separator/>
      </w:r>
    </w:p>
  </w:footnote>
  <w:footnote w:type="continuationSeparator" w:id="0">
    <w:p w14:paraId="21ECCCBC" w14:textId="77777777" w:rsidR="00E62143" w:rsidRDefault="00E6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E710784"/>
    <w:multiLevelType w:val="hybridMultilevel"/>
    <w:tmpl w:val="3BC0B4D6"/>
    <w:lvl w:ilvl="0" w:tplc="529A34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9F415B1"/>
    <w:multiLevelType w:val="hybridMultilevel"/>
    <w:tmpl w:val="9986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DB1062"/>
    <w:multiLevelType w:val="hybridMultilevel"/>
    <w:tmpl w:val="6F580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E8515A"/>
    <w:multiLevelType w:val="hybridMultilevel"/>
    <w:tmpl w:val="81D67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DD637E"/>
    <w:multiLevelType w:val="hybridMultilevel"/>
    <w:tmpl w:val="BAB4425E"/>
    <w:lvl w:ilvl="0" w:tplc="197C19B0">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6" w15:restartNumberingAfterBreak="0">
    <w:nsid w:val="46352250"/>
    <w:multiLevelType w:val="hybridMultilevel"/>
    <w:tmpl w:val="E2B85480"/>
    <w:lvl w:ilvl="0" w:tplc="0C09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48A74A6"/>
    <w:multiLevelType w:val="hybridMultilevel"/>
    <w:tmpl w:val="5B60D82C"/>
    <w:lvl w:ilvl="0" w:tplc="61F0A0EA">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AE55920"/>
    <w:multiLevelType w:val="hybridMultilevel"/>
    <w:tmpl w:val="96523E66"/>
    <w:lvl w:ilvl="0" w:tplc="0C090001">
      <w:start w:val="1"/>
      <w:numFmt w:val="bullet"/>
      <w:lvlText w:val=""/>
      <w:lvlJc w:val="left"/>
      <w:pPr>
        <w:ind w:left="720" w:hanging="360"/>
      </w:pPr>
      <w:rPr>
        <w:rFonts w:ascii="Symbol" w:hAnsi="Symbol" w:hint="default"/>
      </w:rPr>
    </w:lvl>
    <w:lvl w:ilvl="1" w:tplc="5B1CB3AC">
      <w:numFmt w:val="bullet"/>
      <w:lvlText w:val="•"/>
      <w:lvlJc w:val="left"/>
      <w:pPr>
        <w:ind w:left="1440" w:hanging="360"/>
      </w:pPr>
      <w:rPr>
        <w:rFonts w:ascii="Arial" w:eastAsia="Times New Roman" w:hAnsi="Arial" w:cs="Arial" w:hint="default"/>
        <w:sz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88049D7"/>
    <w:multiLevelType w:val="hybridMultilevel"/>
    <w:tmpl w:val="6156BD08"/>
    <w:lvl w:ilvl="0" w:tplc="E40E73A2">
      <w:numFmt w:val="bullet"/>
      <w:lvlText w:val="-"/>
      <w:lvlJc w:val="left"/>
      <w:pPr>
        <w:ind w:left="720" w:hanging="360"/>
      </w:pPr>
      <w:rPr>
        <w:rFonts w:ascii="Arial" w:eastAsia="Times New Roman" w:hAnsi="Arial" w:cs="Arial" w:hint="default"/>
      </w:rPr>
    </w:lvl>
    <w:lvl w:ilvl="1" w:tplc="7006FD68">
      <w:start w:val="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74088729">
    <w:abstractNumId w:val="7"/>
  </w:num>
  <w:num w:numId="2" w16cid:durableId="827523346">
    <w:abstractNumId w:val="0"/>
  </w:num>
  <w:num w:numId="3" w16cid:durableId="1136492150">
    <w:abstractNumId w:val="12"/>
  </w:num>
  <w:num w:numId="4" w16cid:durableId="1640916640">
    <w:abstractNumId w:val="10"/>
  </w:num>
  <w:num w:numId="5" w16cid:durableId="2110856419">
    <w:abstractNumId w:val="11"/>
  </w:num>
  <w:num w:numId="6" w16cid:durableId="457453528">
    <w:abstractNumId w:val="1"/>
  </w:num>
  <w:num w:numId="7" w16cid:durableId="1968466743">
    <w:abstractNumId w:val="9"/>
  </w:num>
  <w:num w:numId="8" w16cid:durableId="114370047">
    <w:abstractNumId w:val="6"/>
  </w:num>
  <w:num w:numId="9" w16cid:durableId="1192457105">
    <w:abstractNumId w:val="4"/>
  </w:num>
  <w:num w:numId="10" w16cid:durableId="1614167154">
    <w:abstractNumId w:val="8"/>
  </w:num>
  <w:num w:numId="11" w16cid:durableId="1339885719">
    <w:abstractNumId w:val="3"/>
  </w:num>
  <w:num w:numId="12" w16cid:durableId="2071884655">
    <w:abstractNumId w:val="2"/>
  </w:num>
  <w:num w:numId="13" w16cid:durableId="200076949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5FA4"/>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C8B"/>
    <w:rsid w:val="00014D24"/>
    <w:rsid w:val="00014FC6"/>
    <w:rsid w:val="00015272"/>
    <w:rsid w:val="00015836"/>
    <w:rsid w:val="0001641B"/>
    <w:rsid w:val="000171B5"/>
    <w:rsid w:val="00017CDB"/>
    <w:rsid w:val="000200FF"/>
    <w:rsid w:val="00020875"/>
    <w:rsid w:val="00021098"/>
    <w:rsid w:val="00021377"/>
    <w:rsid w:val="00022DB1"/>
    <w:rsid w:val="00022DC5"/>
    <w:rsid w:val="00023987"/>
    <w:rsid w:val="00023ADC"/>
    <w:rsid w:val="00023F4F"/>
    <w:rsid w:val="00024855"/>
    <w:rsid w:val="00025818"/>
    <w:rsid w:val="00027120"/>
    <w:rsid w:val="00027121"/>
    <w:rsid w:val="0003117E"/>
    <w:rsid w:val="000322A7"/>
    <w:rsid w:val="000322A8"/>
    <w:rsid w:val="00032D4E"/>
    <w:rsid w:val="00033647"/>
    <w:rsid w:val="00034036"/>
    <w:rsid w:val="0003481C"/>
    <w:rsid w:val="0003585A"/>
    <w:rsid w:val="00035C97"/>
    <w:rsid w:val="00036464"/>
    <w:rsid w:val="000366CD"/>
    <w:rsid w:val="00036AA5"/>
    <w:rsid w:val="00040BA3"/>
    <w:rsid w:val="00040DDE"/>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4A8A"/>
    <w:rsid w:val="000650F5"/>
    <w:rsid w:val="00065366"/>
    <w:rsid w:val="00065DC7"/>
    <w:rsid w:val="00066002"/>
    <w:rsid w:val="00066A49"/>
    <w:rsid w:val="000672F5"/>
    <w:rsid w:val="0007120A"/>
    <w:rsid w:val="0007364B"/>
    <w:rsid w:val="0007365A"/>
    <w:rsid w:val="00073D0D"/>
    <w:rsid w:val="0007406F"/>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7AA"/>
    <w:rsid w:val="00087A68"/>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68C1"/>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42A"/>
    <w:rsid w:val="000B156E"/>
    <w:rsid w:val="000B1B9F"/>
    <w:rsid w:val="000B35B4"/>
    <w:rsid w:val="000B43C3"/>
    <w:rsid w:val="000B4439"/>
    <w:rsid w:val="000B44DF"/>
    <w:rsid w:val="000B480F"/>
    <w:rsid w:val="000B4A10"/>
    <w:rsid w:val="000B5CF9"/>
    <w:rsid w:val="000B6250"/>
    <w:rsid w:val="000B655D"/>
    <w:rsid w:val="000B6911"/>
    <w:rsid w:val="000B77AC"/>
    <w:rsid w:val="000B797A"/>
    <w:rsid w:val="000B7DA1"/>
    <w:rsid w:val="000B7DA4"/>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1201"/>
    <w:rsid w:val="000D36A4"/>
    <w:rsid w:val="000D40A9"/>
    <w:rsid w:val="000D43C5"/>
    <w:rsid w:val="000D4820"/>
    <w:rsid w:val="000D58DB"/>
    <w:rsid w:val="000D591B"/>
    <w:rsid w:val="000D67FF"/>
    <w:rsid w:val="000D6A62"/>
    <w:rsid w:val="000D6AAB"/>
    <w:rsid w:val="000D6C30"/>
    <w:rsid w:val="000D6EF8"/>
    <w:rsid w:val="000D6F45"/>
    <w:rsid w:val="000D7EB7"/>
    <w:rsid w:val="000E0005"/>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0CD"/>
    <w:rsid w:val="000F0893"/>
    <w:rsid w:val="000F0B21"/>
    <w:rsid w:val="000F0C99"/>
    <w:rsid w:val="000F1822"/>
    <w:rsid w:val="000F1AEF"/>
    <w:rsid w:val="000F21E1"/>
    <w:rsid w:val="000F2771"/>
    <w:rsid w:val="000F291F"/>
    <w:rsid w:val="000F312F"/>
    <w:rsid w:val="000F3A9C"/>
    <w:rsid w:val="000F3ADA"/>
    <w:rsid w:val="000F4D79"/>
    <w:rsid w:val="000F549B"/>
    <w:rsid w:val="00100B0C"/>
    <w:rsid w:val="00100CA8"/>
    <w:rsid w:val="00100D26"/>
    <w:rsid w:val="001011FA"/>
    <w:rsid w:val="001013B2"/>
    <w:rsid w:val="0010196A"/>
    <w:rsid w:val="00102B93"/>
    <w:rsid w:val="00103356"/>
    <w:rsid w:val="001033C5"/>
    <w:rsid w:val="00103419"/>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B9"/>
    <w:rsid w:val="001151FA"/>
    <w:rsid w:val="0011670A"/>
    <w:rsid w:val="00116CB0"/>
    <w:rsid w:val="00117307"/>
    <w:rsid w:val="00121955"/>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CCC"/>
    <w:rsid w:val="00152D7A"/>
    <w:rsid w:val="001534ED"/>
    <w:rsid w:val="00154255"/>
    <w:rsid w:val="00155429"/>
    <w:rsid w:val="00155DCF"/>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70F"/>
    <w:rsid w:val="00182F6F"/>
    <w:rsid w:val="0018533D"/>
    <w:rsid w:val="001861AD"/>
    <w:rsid w:val="001864D3"/>
    <w:rsid w:val="00186836"/>
    <w:rsid w:val="00186A4F"/>
    <w:rsid w:val="00190D1C"/>
    <w:rsid w:val="001915A3"/>
    <w:rsid w:val="00191BF6"/>
    <w:rsid w:val="00191D46"/>
    <w:rsid w:val="001925C4"/>
    <w:rsid w:val="00192730"/>
    <w:rsid w:val="00192905"/>
    <w:rsid w:val="00193108"/>
    <w:rsid w:val="0019318D"/>
    <w:rsid w:val="001931F2"/>
    <w:rsid w:val="001938D8"/>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CE5"/>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29AB"/>
    <w:rsid w:val="001D329F"/>
    <w:rsid w:val="001D38F8"/>
    <w:rsid w:val="001D3C51"/>
    <w:rsid w:val="001D3C67"/>
    <w:rsid w:val="001D3F77"/>
    <w:rsid w:val="001D4109"/>
    <w:rsid w:val="001D46BA"/>
    <w:rsid w:val="001D49A6"/>
    <w:rsid w:val="001D600F"/>
    <w:rsid w:val="001D7AB8"/>
    <w:rsid w:val="001E0D67"/>
    <w:rsid w:val="001E1367"/>
    <w:rsid w:val="001E1C2E"/>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2CF1"/>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39A6"/>
    <w:rsid w:val="00214DD4"/>
    <w:rsid w:val="00215563"/>
    <w:rsid w:val="00215C65"/>
    <w:rsid w:val="002165CC"/>
    <w:rsid w:val="002171C7"/>
    <w:rsid w:val="0021797C"/>
    <w:rsid w:val="00217AB3"/>
    <w:rsid w:val="00220DCC"/>
    <w:rsid w:val="00220F3F"/>
    <w:rsid w:val="0022128E"/>
    <w:rsid w:val="00221442"/>
    <w:rsid w:val="0022178E"/>
    <w:rsid w:val="00221D6C"/>
    <w:rsid w:val="00222734"/>
    <w:rsid w:val="00222B06"/>
    <w:rsid w:val="00222CA2"/>
    <w:rsid w:val="0022314A"/>
    <w:rsid w:val="002233AB"/>
    <w:rsid w:val="00224349"/>
    <w:rsid w:val="00224DB2"/>
    <w:rsid w:val="00225E1F"/>
    <w:rsid w:val="00227124"/>
    <w:rsid w:val="00227258"/>
    <w:rsid w:val="0022734C"/>
    <w:rsid w:val="00227AEF"/>
    <w:rsid w:val="002306AA"/>
    <w:rsid w:val="002309A9"/>
    <w:rsid w:val="00230F62"/>
    <w:rsid w:val="002310A2"/>
    <w:rsid w:val="00231FB5"/>
    <w:rsid w:val="002329A1"/>
    <w:rsid w:val="00233367"/>
    <w:rsid w:val="00234126"/>
    <w:rsid w:val="00236004"/>
    <w:rsid w:val="002362CD"/>
    <w:rsid w:val="00236D3B"/>
    <w:rsid w:val="00237180"/>
    <w:rsid w:val="00237C0F"/>
    <w:rsid w:val="00240CFA"/>
    <w:rsid w:val="00241ECE"/>
    <w:rsid w:val="002435D7"/>
    <w:rsid w:val="00243E8B"/>
    <w:rsid w:val="00244832"/>
    <w:rsid w:val="00245702"/>
    <w:rsid w:val="00245E9A"/>
    <w:rsid w:val="00246DF2"/>
    <w:rsid w:val="0024749E"/>
    <w:rsid w:val="00247735"/>
    <w:rsid w:val="00250105"/>
    <w:rsid w:val="002503C7"/>
    <w:rsid w:val="00250A03"/>
    <w:rsid w:val="00251BD3"/>
    <w:rsid w:val="00251F26"/>
    <w:rsid w:val="00252A18"/>
    <w:rsid w:val="00252A61"/>
    <w:rsid w:val="0025364D"/>
    <w:rsid w:val="00256C15"/>
    <w:rsid w:val="0025756F"/>
    <w:rsid w:val="00257A77"/>
    <w:rsid w:val="002611A6"/>
    <w:rsid w:val="002614E5"/>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1822"/>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C1"/>
    <w:rsid w:val="00287EFA"/>
    <w:rsid w:val="00290CCE"/>
    <w:rsid w:val="00290E26"/>
    <w:rsid w:val="00291952"/>
    <w:rsid w:val="0029208B"/>
    <w:rsid w:val="00292727"/>
    <w:rsid w:val="00292970"/>
    <w:rsid w:val="00293022"/>
    <w:rsid w:val="00293576"/>
    <w:rsid w:val="00293622"/>
    <w:rsid w:val="00293B34"/>
    <w:rsid w:val="00293D74"/>
    <w:rsid w:val="002941FC"/>
    <w:rsid w:val="00296A9A"/>
    <w:rsid w:val="00296AE3"/>
    <w:rsid w:val="00296B26"/>
    <w:rsid w:val="00296BB4"/>
    <w:rsid w:val="0029700E"/>
    <w:rsid w:val="00297AE8"/>
    <w:rsid w:val="002A1775"/>
    <w:rsid w:val="002A1999"/>
    <w:rsid w:val="002A2881"/>
    <w:rsid w:val="002A36A8"/>
    <w:rsid w:val="002A407F"/>
    <w:rsid w:val="002A44C4"/>
    <w:rsid w:val="002A4BCD"/>
    <w:rsid w:val="002A5369"/>
    <w:rsid w:val="002A5E67"/>
    <w:rsid w:val="002A62FA"/>
    <w:rsid w:val="002A64F2"/>
    <w:rsid w:val="002A6E7A"/>
    <w:rsid w:val="002B02D1"/>
    <w:rsid w:val="002B0AD0"/>
    <w:rsid w:val="002B0E2F"/>
    <w:rsid w:val="002B0F38"/>
    <w:rsid w:val="002B1764"/>
    <w:rsid w:val="002B199B"/>
    <w:rsid w:val="002B2532"/>
    <w:rsid w:val="002B2ABA"/>
    <w:rsid w:val="002B32CB"/>
    <w:rsid w:val="002B40CA"/>
    <w:rsid w:val="002B4A72"/>
    <w:rsid w:val="002B4C66"/>
    <w:rsid w:val="002B568C"/>
    <w:rsid w:val="002B6F42"/>
    <w:rsid w:val="002B72DA"/>
    <w:rsid w:val="002B7515"/>
    <w:rsid w:val="002C083D"/>
    <w:rsid w:val="002C11AD"/>
    <w:rsid w:val="002C26C6"/>
    <w:rsid w:val="002C4243"/>
    <w:rsid w:val="002C4CED"/>
    <w:rsid w:val="002C65E3"/>
    <w:rsid w:val="002C65E4"/>
    <w:rsid w:val="002C6DEB"/>
    <w:rsid w:val="002C7F3A"/>
    <w:rsid w:val="002D0475"/>
    <w:rsid w:val="002D07CE"/>
    <w:rsid w:val="002D0DB9"/>
    <w:rsid w:val="002D14AD"/>
    <w:rsid w:val="002D1998"/>
    <w:rsid w:val="002D1E75"/>
    <w:rsid w:val="002D1F46"/>
    <w:rsid w:val="002D4AF3"/>
    <w:rsid w:val="002D631A"/>
    <w:rsid w:val="002D6892"/>
    <w:rsid w:val="002D6D35"/>
    <w:rsid w:val="002D7676"/>
    <w:rsid w:val="002E00B7"/>
    <w:rsid w:val="002E0237"/>
    <w:rsid w:val="002E29A5"/>
    <w:rsid w:val="002E2AC0"/>
    <w:rsid w:val="002E33D4"/>
    <w:rsid w:val="002E3D8F"/>
    <w:rsid w:val="002E403D"/>
    <w:rsid w:val="002E4179"/>
    <w:rsid w:val="002E4766"/>
    <w:rsid w:val="002E57BF"/>
    <w:rsid w:val="002E7162"/>
    <w:rsid w:val="002E7216"/>
    <w:rsid w:val="002E76BD"/>
    <w:rsid w:val="002E7AF9"/>
    <w:rsid w:val="002F1212"/>
    <w:rsid w:val="002F354E"/>
    <w:rsid w:val="002F3DED"/>
    <w:rsid w:val="002F41C4"/>
    <w:rsid w:val="002F448A"/>
    <w:rsid w:val="002F491D"/>
    <w:rsid w:val="002F4C6A"/>
    <w:rsid w:val="002F6358"/>
    <w:rsid w:val="002F6376"/>
    <w:rsid w:val="002F691C"/>
    <w:rsid w:val="002F7ED6"/>
    <w:rsid w:val="00300379"/>
    <w:rsid w:val="003006F1"/>
    <w:rsid w:val="00300A74"/>
    <w:rsid w:val="00300C06"/>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56B"/>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0580"/>
    <w:rsid w:val="00331252"/>
    <w:rsid w:val="003315CC"/>
    <w:rsid w:val="00332BD7"/>
    <w:rsid w:val="00332F2C"/>
    <w:rsid w:val="00334C65"/>
    <w:rsid w:val="00334D77"/>
    <w:rsid w:val="00335271"/>
    <w:rsid w:val="00335F89"/>
    <w:rsid w:val="00336C20"/>
    <w:rsid w:val="00336DB6"/>
    <w:rsid w:val="0033717F"/>
    <w:rsid w:val="003401AE"/>
    <w:rsid w:val="00341D25"/>
    <w:rsid w:val="00342B14"/>
    <w:rsid w:val="00342D0B"/>
    <w:rsid w:val="00343842"/>
    <w:rsid w:val="00344C52"/>
    <w:rsid w:val="003468E1"/>
    <w:rsid w:val="00346AD1"/>
    <w:rsid w:val="00347083"/>
    <w:rsid w:val="0034787A"/>
    <w:rsid w:val="003479C5"/>
    <w:rsid w:val="00347B79"/>
    <w:rsid w:val="00347E67"/>
    <w:rsid w:val="00350519"/>
    <w:rsid w:val="00350B9A"/>
    <w:rsid w:val="00351D5D"/>
    <w:rsid w:val="003524CC"/>
    <w:rsid w:val="00352BCB"/>
    <w:rsid w:val="00352EE6"/>
    <w:rsid w:val="0035366F"/>
    <w:rsid w:val="0035478B"/>
    <w:rsid w:val="00354C68"/>
    <w:rsid w:val="00355BE6"/>
    <w:rsid w:val="00357615"/>
    <w:rsid w:val="00360C46"/>
    <w:rsid w:val="00360CF4"/>
    <w:rsid w:val="00360E5D"/>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352"/>
    <w:rsid w:val="00377BE4"/>
    <w:rsid w:val="0038024F"/>
    <w:rsid w:val="003809CD"/>
    <w:rsid w:val="00380F3A"/>
    <w:rsid w:val="00381438"/>
    <w:rsid w:val="003819F7"/>
    <w:rsid w:val="00381E34"/>
    <w:rsid w:val="0038429D"/>
    <w:rsid w:val="00384BF9"/>
    <w:rsid w:val="00384C5B"/>
    <w:rsid w:val="00384CD4"/>
    <w:rsid w:val="003854AC"/>
    <w:rsid w:val="00387043"/>
    <w:rsid w:val="0038733C"/>
    <w:rsid w:val="00387F1A"/>
    <w:rsid w:val="00390787"/>
    <w:rsid w:val="00392113"/>
    <w:rsid w:val="003941ED"/>
    <w:rsid w:val="003954A0"/>
    <w:rsid w:val="003956C3"/>
    <w:rsid w:val="0039575D"/>
    <w:rsid w:val="003962CF"/>
    <w:rsid w:val="0039678A"/>
    <w:rsid w:val="003972B9"/>
    <w:rsid w:val="00397528"/>
    <w:rsid w:val="003A086D"/>
    <w:rsid w:val="003A0CDD"/>
    <w:rsid w:val="003A2470"/>
    <w:rsid w:val="003A2B4A"/>
    <w:rsid w:val="003A33A7"/>
    <w:rsid w:val="003A44BD"/>
    <w:rsid w:val="003A4609"/>
    <w:rsid w:val="003A47E7"/>
    <w:rsid w:val="003A5A33"/>
    <w:rsid w:val="003A6638"/>
    <w:rsid w:val="003A7026"/>
    <w:rsid w:val="003A72CD"/>
    <w:rsid w:val="003A75FC"/>
    <w:rsid w:val="003B06E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87A"/>
    <w:rsid w:val="003C1BA2"/>
    <w:rsid w:val="003C1D82"/>
    <w:rsid w:val="003C47BA"/>
    <w:rsid w:val="003C55F0"/>
    <w:rsid w:val="003C5D61"/>
    <w:rsid w:val="003C5F56"/>
    <w:rsid w:val="003C63A8"/>
    <w:rsid w:val="003C647B"/>
    <w:rsid w:val="003C64D2"/>
    <w:rsid w:val="003C6F2E"/>
    <w:rsid w:val="003C7481"/>
    <w:rsid w:val="003C75AB"/>
    <w:rsid w:val="003C7951"/>
    <w:rsid w:val="003D055E"/>
    <w:rsid w:val="003D185C"/>
    <w:rsid w:val="003D18C8"/>
    <w:rsid w:val="003D1D2A"/>
    <w:rsid w:val="003D1DA0"/>
    <w:rsid w:val="003D2856"/>
    <w:rsid w:val="003D292C"/>
    <w:rsid w:val="003D31C7"/>
    <w:rsid w:val="003D3DA0"/>
    <w:rsid w:val="003D3DF2"/>
    <w:rsid w:val="003D3F41"/>
    <w:rsid w:val="003D4FA3"/>
    <w:rsid w:val="003D51A4"/>
    <w:rsid w:val="003D575A"/>
    <w:rsid w:val="003D6602"/>
    <w:rsid w:val="003D6E36"/>
    <w:rsid w:val="003D7460"/>
    <w:rsid w:val="003D7669"/>
    <w:rsid w:val="003E0070"/>
    <w:rsid w:val="003E07EC"/>
    <w:rsid w:val="003E0C0A"/>
    <w:rsid w:val="003E4245"/>
    <w:rsid w:val="003E4810"/>
    <w:rsid w:val="003E4D12"/>
    <w:rsid w:val="003E7292"/>
    <w:rsid w:val="003E74A2"/>
    <w:rsid w:val="003E76B8"/>
    <w:rsid w:val="003E7B6B"/>
    <w:rsid w:val="003F001A"/>
    <w:rsid w:val="003F07C0"/>
    <w:rsid w:val="003F0D39"/>
    <w:rsid w:val="003F12F4"/>
    <w:rsid w:val="003F1EB3"/>
    <w:rsid w:val="003F23BE"/>
    <w:rsid w:val="003F3D91"/>
    <w:rsid w:val="003F3E6C"/>
    <w:rsid w:val="003F4492"/>
    <w:rsid w:val="003F4546"/>
    <w:rsid w:val="003F553E"/>
    <w:rsid w:val="003F56AA"/>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231"/>
    <w:rsid w:val="0041377F"/>
    <w:rsid w:val="00414A9E"/>
    <w:rsid w:val="00414EC7"/>
    <w:rsid w:val="00416152"/>
    <w:rsid w:val="00417054"/>
    <w:rsid w:val="00417E98"/>
    <w:rsid w:val="00420393"/>
    <w:rsid w:val="004206E9"/>
    <w:rsid w:val="00420E8B"/>
    <w:rsid w:val="004236AD"/>
    <w:rsid w:val="004248BD"/>
    <w:rsid w:val="00425BCD"/>
    <w:rsid w:val="00426482"/>
    <w:rsid w:val="004267DA"/>
    <w:rsid w:val="00426E00"/>
    <w:rsid w:val="00427FB8"/>
    <w:rsid w:val="00430050"/>
    <w:rsid w:val="004306DF"/>
    <w:rsid w:val="00430A42"/>
    <w:rsid w:val="00431B93"/>
    <w:rsid w:val="00432F7B"/>
    <w:rsid w:val="00433955"/>
    <w:rsid w:val="004341EB"/>
    <w:rsid w:val="0043435B"/>
    <w:rsid w:val="004345F8"/>
    <w:rsid w:val="00434732"/>
    <w:rsid w:val="004349F4"/>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F52"/>
    <w:rsid w:val="004521EC"/>
    <w:rsid w:val="00453C12"/>
    <w:rsid w:val="004549F3"/>
    <w:rsid w:val="00454CFC"/>
    <w:rsid w:val="00455D60"/>
    <w:rsid w:val="004572B6"/>
    <w:rsid w:val="0045738E"/>
    <w:rsid w:val="00457395"/>
    <w:rsid w:val="004575DC"/>
    <w:rsid w:val="00457644"/>
    <w:rsid w:val="004578E8"/>
    <w:rsid w:val="00460FAE"/>
    <w:rsid w:val="00460FCA"/>
    <w:rsid w:val="00461215"/>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44E9"/>
    <w:rsid w:val="004756C7"/>
    <w:rsid w:val="00476600"/>
    <w:rsid w:val="00476A48"/>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8D3"/>
    <w:rsid w:val="00495B1F"/>
    <w:rsid w:val="00495D17"/>
    <w:rsid w:val="00495F44"/>
    <w:rsid w:val="00496AB9"/>
    <w:rsid w:val="00496E1D"/>
    <w:rsid w:val="00496FDE"/>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3D01"/>
    <w:rsid w:val="004C47EE"/>
    <w:rsid w:val="004C4848"/>
    <w:rsid w:val="004C487D"/>
    <w:rsid w:val="004C4E7C"/>
    <w:rsid w:val="004C63C7"/>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0D06"/>
    <w:rsid w:val="004E105D"/>
    <w:rsid w:val="004E128E"/>
    <w:rsid w:val="004E1339"/>
    <w:rsid w:val="004E1EF7"/>
    <w:rsid w:val="004E320E"/>
    <w:rsid w:val="004E369F"/>
    <w:rsid w:val="004E3D98"/>
    <w:rsid w:val="004E4614"/>
    <w:rsid w:val="004E472D"/>
    <w:rsid w:val="004E4C1F"/>
    <w:rsid w:val="004E4E97"/>
    <w:rsid w:val="004E5884"/>
    <w:rsid w:val="004E5984"/>
    <w:rsid w:val="004E5D23"/>
    <w:rsid w:val="004E657C"/>
    <w:rsid w:val="004E73E0"/>
    <w:rsid w:val="004E7FD2"/>
    <w:rsid w:val="004F01CF"/>
    <w:rsid w:val="004F0414"/>
    <w:rsid w:val="004F0B13"/>
    <w:rsid w:val="004F186F"/>
    <w:rsid w:val="004F1BAC"/>
    <w:rsid w:val="004F2148"/>
    <w:rsid w:val="004F2EDC"/>
    <w:rsid w:val="004F361E"/>
    <w:rsid w:val="004F3C05"/>
    <w:rsid w:val="004F4E20"/>
    <w:rsid w:val="004F5627"/>
    <w:rsid w:val="004F5EDC"/>
    <w:rsid w:val="004F6929"/>
    <w:rsid w:val="004F7719"/>
    <w:rsid w:val="004F7799"/>
    <w:rsid w:val="0050003B"/>
    <w:rsid w:val="00501840"/>
    <w:rsid w:val="00501AC9"/>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829"/>
    <w:rsid w:val="00524C0C"/>
    <w:rsid w:val="0052588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5C4"/>
    <w:rsid w:val="00535A7D"/>
    <w:rsid w:val="00535AF3"/>
    <w:rsid w:val="00535D12"/>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46DA0"/>
    <w:rsid w:val="00550BAD"/>
    <w:rsid w:val="005533F1"/>
    <w:rsid w:val="005543AC"/>
    <w:rsid w:val="005560F9"/>
    <w:rsid w:val="00556215"/>
    <w:rsid w:val="00556C95"/>
    <w:rsid w:val="0056094D"/>
    <w:rsid w:val="0056292C"/>
    <w:rsid w:val="0056295B"/>
    <w:rsid w:val="00562BEC"/>
    <w:rsid w:val="00562F41"/>
    <w:rsid w:val="0056359A"/>
    <w:rsid w:val="00564F79"/>
    <w:rsid w:val="00565765"/>
    <w:rsid w:val="00565E89"/>
    <w:rsid w:val="005673B5"/>
    <w:rsid w:val="00570945"/>
    <w:rsid w:val="00571015"/>
    <w:rsid w:val="00571193"/>
    <w:rsid w:val="0057295C"/>
    <w:rsid w:val="00572BF1"/>
    <w:rsid w:val="005731F5"/>
    <w:rsid w:val="00573725"/>
    <w:rsid w:val="00573CB0"/>
    <w:rsid w:val="0057413D"/>
    <w:rsid w:val="00574DF1"/>
    <w:rsid w:val="00575F13"/>
    <w:rsid w:val="00576CBB"/>
    <w:rsid w:val="00577131"/>
    <w:rsid w:val="00577994"/>
    <w:rsid w:val="005779B0"/>
    <w:rsid w:val="00577F3C"/>
    <w:rsid w:val="00580ACF"/>
    <w:rsid w:val="00580D1D"/>
    <w:rsid w:val="0058179B"/>
    <w:rsid w:val="005817F3"/>
    <w:rsid w:val="0058287E"/>
    <w:rsid w:val="0058327C"/>
    <w:rsid w:val="0058365C"/>
    <w:rsid w:val="00583B0E"/>
    <w:rsid w:val="00584857"/>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7208"/>
    <w:rsid w:val="005977B6"/>
    <w:rsid w:val="005977D8"/>
    <w:rsid w:val="00597D7C"/>
    <w:rsid w:val="005A0097"/>
    <w:rsid w:val="005A0D35"/>
    <w:rsid w:val="005A111B"/>
    <w:rsid w:val="005A1E9D"/>
    <w:rsid w:val="005A2804"/>
    <w:rsid w:val="005A3662"/>
    <w:rsid w:val="005A4373"/>
    <w:rsid w:val="005A544D"/>
    <w:rsid w:val="005A5A31"/>
    <w:rsid w:val="005A5DAF"/>
    <w:rsid w:val="005A5EC5"/>
    <w:rsid w:val="005A73D9"/>
    <w:rsid w:val="005B08C1"/>
    <w:rsid w:val="005B09D1"/>
    <w:rsid w:val="005B0B33"/>
    <w:rsid w:val="005B0B57"/>
    <w:rsid w:val="005B0E53"/>
    <w:rsid w:val="005B203D"/>
    <w:rsid w:val="005B25D0"/>
    <w:rsid w:val="005B2A15"/>
    <w:rsid w:val="005B2CC1"/>
    <w:rsid w:val="005B3DB6"/>
    <w:rsid w:val="005B448C"/>
    <w:rsid w:val="005B48DE"/>
    <w:rsid w:val="005B4B0E"/>
    <w:rsid w:val="005B6183"/>
    <w:rsid w:val="005B629C"/>
    <w:rsid w:val="005B650A"/>
    <w:rsid w:val="005B6729"/>
    <w:rsid w:val="005C04F9"/>
    <w:rsid w:val="005C0E40"/>
    <w:rsid w:val="005C1D20"/>
    <w:rsid w:val="005C1E69"/>
    <w:rsid w:val="005C25B5"/>
    <w:rsid w:val="005C3852"/>
    <w:rsid w:val="005C39BC"/>
    <w:rsid w:val="005C3C8C"/>
    <w:rsid w:val="005C553A"/>
    <w:rsid w:val="005C571B"/>
    <w:rsid w:val="005C6658"/>
    <w:rsid w:val="005C6EF3"/>
    <w:rsid w:val="005D1F84"/>
    <w:rsid w:val="005D267F"/>
    <w:rsid w:val="005D300A"/>
    <w:rsid w:val="005D3B90"/>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6D64"/>
    <w:rsid w:val="005E7AA1"/>
    <w:rsid w:val="005F007E"/>
    <w:rsid w:val="005F023E"/>
    <w:rsid w:val="005F2BD4"/>
    <w:rsid w:val="005F32F8"/>
    <w:rsid w:val="005F4235"/>
    <w:rsid w:val="005F4478"/>
    <w:rsid w:val="005F58E1"/>
    <w:rsid w:val="005F6669"/>
    <w:rsid w:val="005F742A"/>
    <w:rsid w:val="005F775A"/>
    <w:rsid w:val="006000CD"/>
    <w:rsid w:val="0060019E"/>
    <w:rsid w:val="0060022E"/>
    <w:rsid w:val="00601630"/>
    <w:rsid w:val="00601837"/>
    <w:rsid w:val="006018F6"/>
    <w:rsid w:val="00601FA8"/>
    <w:rsid w:val="006026EE"/>
    <w:rsid w:val="0060277B"/>
    <w:rsid w:val="00602B66"/>
    <w:rsid w:val="00603325"/>
    <w:rsid w:val="00603567"/>
    <w:rsid w:val="00603FF7"/>
    <w:rsid w:val="0060406F"/>
    <w:rsid w:val="0060463B"/>
    <w:rsid w:val="00606200"/>
    <w:rsid w:val="006063D4"/>
    <w:rsid w:val="00607B6A"/>
    <w:rsid w:val="0061004F"/>
    <w:rsid w:val="006100B1"/>
    <w:rsid w:val="0061025A"/>
    <w:rsid w:val="006109EB"/>
    <w:rsid w:val="0061220C"/>
    <w:rsid w:val="0061259B"/>
    <w:rsid w:val="00615555"/>
    <w:rsid w:val="00615E04"/>
    <w:rsid w:val="00615E64"/>
    <w:rsid w:val="006202AB"/>
    <w:rsid w:val="006204E8"/>
    <w:rsid w:val="00620BD4"/>
    <w:rsid w:val="00620F12"/>
    <w:rsid w:val="00621371"/>
    <w:rsid w:val="00621695"/>
    <w:rsid w:val="00622411"/>
    <w:rsid w:val="0062293C"/>
    <w:rsid w:val="006240E5"/>
    <w:rsid w:val="006255E8"/>
    <w:rsid w:val="00625CAD"/>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711E"/>
    <w:rsid w:val="006406FE"/>
    <w:rsid w:val="00640EAE"/>
    <w:rsid w:val="00642551"/>
    <w:rsid w:val="00643012"/>
    <w:rsid w:val="006442B6"/>
    <w:rsid w:val="00644A67"/>
    <w:rsid w:val="00644D40"/>
    <w:rsid w:val="006454E2"/>
    <w:rsid w:val="00647244"/>
    <w:rsid w:val="006476C8"/>
    <w:rsid w:val="006479B7"/>
    <w:rsid w:val="006502AA"/>
    <w:rsid w:val="0065058D"/>
    <w:rsid w:val="00650820"/>
    <w:rsid w:val="00650F48"/>
    <w:rsid w:val="00653091"/>
    <w:rsid w:val="0065397E"/>
    <w:rsid w:val="00653D7E"/>
    <w:rsid w:val="00653E02"/>
    <w:rsid w:val="006541B5"/>
    <w:rsid w:val="006541CC"/>
    <w:rsid w:val="006551DA"/>
    <w:rsid w:val="0065667D"/>
    <w:rsid w:val="00660001"/>
    <w:rsid w:val="00660FD7"/>
    <w:rsid w:val="006612CB"/>
    <w:rsid w:val="00661347"/>
    <w:rsid w:val="00661409"/>
    <w:rsid w:val="006614EE"/>
    <w:rsid w:val="00661DB9"/>
    <w:rsid w:val="006627E9"/>
    <w:rsid w:val="00662961"/>
    <w:rsid w:val="006635BA"/>
    <w:rsid w:val="00663859"/>
    <w:rsid w:val="006638EC"/>
    <w:rsid w:val="006649EE"/>
    <w:rsid w:val="006654D5"/>
    <w:rsid w:val="00666F19"/>
    <w:rsid w:val="00666F54"/>
    <w:rsid w:val="006670EA"/>
    <w:rsid w:val="0067085D"/>
    <w:rsid w:val="00670F41"/>
    <w:rsid w:val="00671322"/>
    <w:rsid w:val="00671460"/>
    <w:rsid w:val="006714CC"/>
    <w:rsid w:val="00672945"/>
    <w:rsid w:val="006735AA"/>
    <w:rsid w:val="00673B0C"/>
    <w:rsid w:val="0067436D"/>
    <w:rsid w:val="00676204"/>
    <w:rsid w:val="00676812"/>
    <w:rsid w:val="00676A22"/>
    <w:rsid w:val="00677B0D"/>
    <w:rsid w:val="00677D3E"/>
    <w:rsid w:val="00680B18"/>
    <w:rsid w:val="0068259A"/>
    <w:rsid w:val="00682B1D"/>
    <w:rsid w:val="00682EC5"/>
    <w:rsid w:val="006832BF"/>
    <w:rsid w:val="00683465"/>
    <w:rsid w:val="00683909"/>
    <w:rsid w:val="00683AC3"/>
    <w:rsid w:val="0068463E"/>
    <w:rsid w:val="00684726"/>
    <w:rsid w:val="00684932"/>
    <w:rsid w:val="006854FE"/>
    <w:rsid w:val="0068587C"/>
    <w:rsid w:val="006879DB"/>
    <w:rsid w:val="00687F72"/>
    <w:rsid w:val="0069056A"/>
    <w:rsid w:val="006907AE"/>
    <w:rsid w:val="006909E5"/>
    <w:rsid w:val="00690A93"/>
    <w:rsid w:val="00691B0C"/>
    <w:rsid w:val="00693559"/>
    <w:rsid w:val="00693BE1"/>
    <w:rsid w:val="00693CF0"/>
    <w:rsid w:val="00694BAC"/>
    <w:rsid w:val="00695750"/>
    <w:rsid w:val="00696406"/>
    <w:rsid w:val="0069770C"/>
    <w:rsid w:val="006A109F"/>
    <w:rsid w:val="006A24F9"/>
    <w:rsid w:val="006A270C"/>
    <w:rsid w:val="006A3841"/>
    <w:rsid w:val="006A3A02"/>
    <w:rsid w:val="006A3C49"/>
    <w:rsid w:val="006A4060"/>
    <w:rsid w:val="006A48F3"/>
    <w:rsid w:val="006A4B8E"/>
    <w:rsid w:val="006A4CD0"/>
    <w:rsid w:val="006A5143"/>
    <w:rsid w:val="006A5334"/>
    <w:rsid w:val="006A6D0E"/>
    <w:rsid w:val="006A7770"/>
    <w:rsid w:val="006B0651"/>
    <w:rsid w:val="006B0733"/>
    <w:rsid w:val="006B125C"/>
    <w:rsid w:val="006B17BC"/>
    <w:rsid w:val="006B1A9C"/>
    <w:rsid w:val="006B1E4C"/>
    <w:rsid w:val="006B20DD"/>
    <w:rsid w:val="006B2382"/>
    <w:rsid w:val="006B256A"/>
    <w:rsid w:val="006B2BE8"/>
    <w:rsid w:val="006B2C54"/>
    <w:rsid w:val="006B3179"/>
    <w:rsid w:val="006B33F7"/>
    <w:rsid w:val="006B4209"/>
    <w:rsid w:val="006B4491"/>
    <w:rsid w:val="006B5022"/>
    <w:rsid w:val="006B58F6"/>
    <w:rsid w:val="006B6128"/>
    <w:rsid w:val="006B7DC3"/>
    <w:rsid w:val="006C01D4"/>
    <w:rsid w:val="006C074C"/>
    <w:rsid w:val="006C1491"/>
    <w:rsid w:val="006C1EA7"/>
    <w:rsid w:val="006C257F"/>
    <w:rsid w:val="006C2963"/>
    <w:rsid w:val="006C44E2"/>
    <w:rsid w:val="006C4F8A"/>
    <w:rsid w:val="006C6F00"/>
    <w:rsid w:val="006C73DB"/>
    <w:rsid w:val="006C7E6A"/>
    <w:rsid w:val="006D08FD"/>
    <w:rsid w:val="006D0CAB"/>
    <w:rsid w:val="006D16AC"/>
    <w:rsid w:val="006D1910"/>
    <w:rsid w:val="006D1E66"/>
    <w:rsid w:val="006D2B26"/>
    <w:rsid w:val="006D2F4B"/>
    <w:rsid w:val="006D358C"/>
    <w:rsid w:val="006D3DF4"/>
    <w:rsid w:val="006D4C80"/>
    <w:rsid w:val="006D52A5"/>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5192"/>
    <w:rsid w:val="006F53B7"/>
    <w:rsid w:val="006F6416"/>
    <w:rsid w:val="00700401"/>
    <w:rsid w:val="007011F4"/>
    <w:rsid w:val="007012AE"/>
    <w:rsid w:val="007015E8"/>
    <w:rsid w:val="007016BC"/>
    <w:rsid w:val="00701C1E"/>
    <w:rsid w:val="00701FDB"/>
    <w:rsid w:val="00702195"/>
    <w:rsid w:val="00702704"/>
    <w:rsid w:val="00703337"/>
    <w:rsid w:val="00703DE1"/>
    <w:rsid w:val="00703EC8"/>
    <w:rsid w:val="00704744"/>
    <w:rsid w:val="007055FD"/>
    <w:rsid w:val="00705764"/>
    <w:rsid w:val="00706768"/>
    <w:rsid w:val="00707A32"/>
    <w:rsid w:val="00710644"/>
    <w:rsid w:val="00710EAA"/>
    <w:rsid w:val="00711D50"/>
    <w:rsid w:val="00712C81"/>
    <w:rsid w:val="00713085"/>
    <w:rsid w:val="00713926"/>
    <w:rsid w:val="00713B96"/>
    <w:rsid w:val="00714194"/>
    <w:rsid w:val="007162A0"/>
    <w:rsid w:val="007164EF"/>
    <w:rsid w:val="007203F0"/>
    <w:rsid w:val="007213E1"/>
    <w:rsid w:val="007214CD"/>
    <w:rsid w:val="00721FF5"/>
    <w:rsid w:val="00724790"/>
    <w:rsid w:val="00724D53"/>
    <w:rsid w:val="0072514C"/>
    <w:rsid w:val="00725B23"/>
    <w:rsid w:val="0072666A"/>
    <w:rsid w:val="007276B3"/>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0D71"/>
    <w:rsid w:val="00741374"/>
    <w:rsid w:val="00742B00"/>
    <w:rsid w:val="00743122"/>
    <w:rsid w:val="0074412D"/>
    <w:rsid w:val="00744B36"/>
    <w:rsid w:val="007459C2"/>
    <w:rsid w:val="00745A85"/>
    <w:rsid w:val="00747965"/>
    <w:rsid w:val="00747B0E"/>
    <w:rsid w:val="00750EFD"/>
    <w:rsid w:val="0075180D"/>
    <w:rsid w:val="00751DEC"/>
    <w:rsid w:val="007520BB"/>
    <w:rsid w:val="00752164"/>
    <w:rsid w:val="00754F5F"/>
    <w:rsid w:val="007559DE"/>
    <w:rsid w:val="00755EDD"/>
    <w:rsid w:val="00756377"/>
    <w:rsid w:val="00757185"/>
    <w:rsid w:val="007573FB"/>
    <w:rsid w:val="00760BBB"/>
    <w:rsid w:val="00760C1E"/>
    <w:rsid w:val="00760F87"/>
    <w:rsid w:val="007613C9"/>
    <w:rsid w:val="0076235C"/>
    <w:rsid w:val="00762DE7"/>
    <w:rsid w:val="00763B93"/>
    <w:rsid w:val="007641D9"/>
    <w:rsid w:val="00764FFF"/>
    <w:rsid w:val="007650AC"/>
    <w:rsid w:val="00765B3C"/>
    <w:rsid w:val="0076632E"/>
    <w:rsid w:val="00766CFB"/>
    <w:rsid w:val="00767C46"/>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64D"/>
    <w:rsid w:val="00781A5F"/>
    <w:rsid w:val="007822A4"/>
    <w:rsid w:val="00782353"/>
    <w:rsid w:val="0078434E"/>
    <w:rsid w:val="007843E3"/>
    <w:rsid w:val="00784A4A"/>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3ED"/>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1EA"/>
    <w:rsid w:val="007B4525"/>
    <w:rsid w:val="007B4AD6"/>
    <w:rsid w:val="007B5EC3"/>
    <w:rsid w:val="007B60F2"/>
    <w:rsid w:val="007B6AFA"/>
    <w:rsid w:val="007B6BCB"/>
    <w:rsid w:val="007B7EC1"/>
    <w:rsid w:val="007C036E"/>
    <w:rsid w:val="007C1E97"/>
    <w:rsid w:val="007C24F3"/>
    <w:rsid w:val="007C2E12"/>
    <w:rsid w:val="007C4678"/>
    <w:rsid w:val="007C621C"/>
    <w:rsid w:val="007C6269"/>
    <w:rsid w:val="007C68A8"/>
    <w:rsid w:val="007C6A30"/>
    <w:rsid w:val="007C6D03"/>
    <w:rsid w:val="007C7274"/>
    <w:rsid w:val="007C7392"/>
    <w:rsid w:val="007C75FF"/>
    <w:rsid w:val="007C79BC"/>
    <w:rsid w:val="007D01E9"/>
    <w:rsid w:val="007D02CD"/>
    <w:rsid w:val="007D10A7"/>
    <w:rsid w:val="007D16F6"/>
    <w:rsid w:val="007D185E"/>
    <w:rsid w:val="007D216C"/>
    <w:rsid w:val="007D2543"/>
    <w:rsid w:val="007D2678"/>
    <w:rsid w:val="007D309B"/>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D18"/>
    <w:rsid w:val="007F1717"/>
    <w:rsid w:val="007F1B9C"/>
    <w:rsid w:val="007F2B01"/>
    <w:rsid w:val="007F2EB5"/>
    <w:rsid w:val="007F370A"/>
    <w:rsid w:val="007F3D27"/>
    <w:rsid w:val="007F52CD"/>
    <w:rsid w:val="007F59EC"/>
    <w:rsid w:val="007F5A23"/>
    <w:rsid w:val="007F7A43"/>
    <w:rsid w:val="00800895"/>
    <w:rsid w:val="0080199D"/>
    <w:rsid w:val="00801D8E"/>
    <w:rsid w:val="00802FED"/>
    <w:rsid w:val="00803A5C"/>
    <w:rsid w:val="00803F66"/>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3"/>
    <w:rsid w:val="008179FC"/>
    <w:rsid w:val="00817CB9"/>
    <w:rsid w:val="0082159B"/>
    <w:rsid w:val="00821CF0"/>
    <w:rsid w:val="00822028"/>
    <w:rsid w:val="00823CD0"/>
    <w:rsid w:val="00823E36"/>
    <w:rsid w:val="00824F99"/>
    <w:rsid w:val="008253A5"/>
    <w:rsid w:val="0082546C"/>
    <w:rsid w:val="0082580D"/>
    <w:rsid w:val="00826FA9"/>
    <w:rsid w:val="0083083B"/>
    <w:rsid w:val="00830EC7"/>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36FC"/>
    <w:rsid w:val="00844688"/>
    <w:rsid w:val="00844D6C"/>
    <w:rsid w:val="008459C4"/>
    <w:rsid w:val="00845A06"/>
    <w:rsid w:val="008467DF"/>
    <w:rsid w:val="008476C6"/>
    <w:rsid w:val="00847D5C"/>
    <w:rsid w:val="008500B1"/>
    <w:rsid w:val="008509B5"/>
    <w:rsid w:val="00850ACC"/>
    <w:rsid w:val="008513E6"/>
    <w:rsid w:val="00851CF2"/>
    <w:rsid w:val="0085231C"/>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77F5F"/>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90A"/>
    <w:rsid w:val="00894CA7"/>
    <w:rsid w:val="00895897"/>
    <w:rsid w:val="00895A96"/>
    <w:rsid w:val="008964A8"/>
    <w:rsid w:val="008970F5"/>
    <w:rsid w:val="00897D94"/>
    <w:rsid w:val="008A07DC"/>
    <w:rsid w:val="008A2556"/>
    <w:rsid w:val="008A2B38"/>
    <w:rsid w:val="008A3A3E"/>
    <w:rsid w:val="008A42DE"/>
    <w:rsid w:val="008A49F6"/>
    <w:rsid w:val="008A55B2"/>
    <w:rsid w:val="008A565F"/>
    <w:rsid w:val="008A63F8"/>
    <w:rsid w:val="008A66DA"/>
    <w:rsid w:val="008A7C18"/>
    <w:rsid w:val="008B0F87"/>
    <w:rsid w:val="008B1084"/>
    <w:rsid w:val="008B2411"/>
    <w:rsid w:val="008B2BAF"/>
    <w:rsid w:val="008B3154"/>
    <w:rsid w:val="008B3F88"/>
    <w:rsid w:val="008B4A8F"/>
    <w:rsid w:val="008B4E7F"/>
    <w:rsid w:val="008B5618"/>
    <w:rsid w:val="008B5F96"/>
    <w:rsid w:val="008B67DC"/>
    <w:rsid w:val="008B7FCC"/>
    <w:rsid w:val="008C049F"/>
    <w:rsid w:val="008C12F3"/>
    <w:rsid w:val="008C1C6C"/>
    <w:rsid w:val="008C2D34"/>
    <w:rsid w:val="008C34B9"/>
    <w:rsid w:val="008C36A5"/>
    <w:rsid w:val="008C46B1"/>
    <w:rsid w:val="008C47D5"/>
    <w:rsid w:val="008C52E2"/>
    <w:rsid w:val="008C594D"/>
    <w:rsid w:val="008C6204"/>
    <w:rsid w:val="008C65BB"/>
    <w:rsid w:val="008C6A53"/>
    <w:rsid w:val="008C6E79"/>
    <w:rsid w:val="008C7333"/>
    <w:rsid w:val="008C7585"/>
    <w:rsid w:val="008D016D"/>
    <w:rsid w:val="008D05AA"/>
    <w:rsid w:val="008D062B"/>
    <w:rsid w:val="008D0D7B"/>
    <w:rsid w:val="008D10F5"/>
    <w:rsid w:val="008D1250"/>
    <w:rsid w:val="008D3217"/>
    <w:rsid w:val="008D39F4"/>
    <w:rsid w:val="008D3FEA"/>
    <w:rsid w:val="008D6EF4"/>
    <w:rsid w:val="008D6F14"/>
    <w:rsid w:val="008E04AE"/>
    <w:rsid w:val="008E0703"/>
    <w:rsid w:val="008E0A60"/>
    <w:rsid w:val="008E1ADE"/>
    <w:rsid w:val="008E1CFA"/>
    <w:rsid w:val="008E21AE"/>
    <w:rsid w:val="008E2544"/>
    <w:rsid w:val="008E286E"/>
    <w:rsid w:val="008E2AD6"/>
    <w:rsid w:val="008E2E16"/>
    <w:rsid w:val="008E3E8E"/>
    <w:rsid w:val="008E4536"/>
    <w:rsid w:val="008E6B81"/>
    <w:rsid w:val="008E70A0"/>
    <w:rsid w:val="008E7BE1"/>
    <w:rsid w:val="008E7E68"/>
    <w:rsid w:val="008F20D4"/>
    <w:rsid w:val="008F2193"/>
    <w:rsid w:val="008F45DD"/>
    <w:rsid w:val="008F49A5"/>
    <w:rsid w:val="008F4E63"/>
    <w:rsid w:val="008F54A4"/>
    <w:rsid w:val="008F6092"/>
    <w:rsid w:val="008F6E8B"/>
    <w:rsid w:val="008F74A8"/>
    <w:rsid w:val="008F784F"/>
    <w:rsid w:val="009000D7"/>
    <w:rsid w:val="00900A76"/>
    <w:rsid w:val="00901707"/>
    <w:rsid w:val="009030C3"/>
    <w:rsid w:val="0090326D"/>
    <w:rsid w:val="0090351B"/>
    <w:rsid w:val="0090373C"/>
    <w:rsid w:val="009038B2"/>
    <w:rsid w:val="009039B4"/>
    <w:rsid w:val="009039D9"/>
    <w:rsid w:val="00904A4D"/>
    <w:rsid w:val="00904B03"/>
    <w:rsid w:val="00905065"/>
    <w:rsid w:val="009068F8"/>
    <w:rsid w:val="0090701B"/>
    <w:rsid w:val="009076BB"/>
    <w:rsid w:val="009077E9"/>
    <w:rsid w:val="00907985"/>
    <w:rsid w:val="009106B9"/>
    <w:rsid w:val="00911DFF"/>
    <w:rsid w:val="009124FB"/>
    <w:rsid w:val="00912673"/>
    <w:rsid w:val="00913521"/>
    <w:rsid w:val="0091392A"/>
    <w:rsid w:val="00914CB9"/>
    <w:rsid w:val="00914EA9"/>
    <w:rsid w:val="009150BE"/>
    <w:rsid w:val="009156B0"/>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B09"/>
    <w:rsid w:val="00933300"/>
    <w:rsid w:val="00933683"/>
    <w:rsid w:val="00933E0C"/>
    <w:rsid w:val="009342FA"/>
    <w:rsid w:val="00934D2A"/>
    <w:rsid w:val="00934F0A"/>
    <w:rsid w:val="00935C00"/>
    <w:rsid w:val="00937254"/>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766"/>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3A26"/>
    <w:rsid w:val="009643FC"/>
    <w:rsid w:val="0096470D"/>
    <w:rsid w:val="00965191"/>
    <w:rsid w:val="009655EF"/>
    <w:rsid w:val="0096756D"/>
    <w:rsid w:val="00967BF3"/>
    <w:rsid w:val="00967D6E"/>
    <w:rsid w:val="00970A11"/>
    <w:rsid w:val="00970B0E"/>
    <w:rsid w:val="00970CFE"/>
    <w:rsid w:val="00970D12"/>
    <w:rsid w:val="00971011"/>
    <w:rsid w:val="009716DF"/>
    <w:rsid w:val="00971784"/>
    <w:rsid w:val="00973155"/>
    <w:rsid w:val="009734C8"/>
    <w:rsid w:val="009749E7"/>
    <w:rsid w:val="009760AF"/>
    <w:rsid w:val="00976140"/>
    <w:rsid w:val="00976365"/>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87F3F"/>
    <w:rsid w:val="00990D38"/>
    <w:rsid w:val="00990D4A"/>
    <w:rsid w:val="00990D8A"/>
    <w:rsid w:val="009911C5"/>
    <w:rsid w:val="009916EE"/>
    <w:rsid w:val="009932D5"/>
    <w:rsid w:val="00993ECC"/>
    <w:rsid w:val="00994AA9"/>
    <w:rsid w:val="00994D42"/>
    <w:rsid w:val="00994E71"/>
    <w:rsid w:val="009963CD"/>
    <w:rsid w:val="009964AC"/>
    <w:rsid w:val="00996BC2"/>
    <w:rsid w:val="00996E1F"/>
    <w:rsid w:val="00997240"/>
    <w:rsid w:val="009977CB"/>
    <w:rsid w:val="009A094B"/>
    <w:rsid w:val="009A1FFE"/>
    <w:rsid w:val="009A2477"/>
    <w:rsid w:val="009A27FD"/>
    <w:rsid w:val="009A3628"/>
    <w:rsid w:val="009A3B94"/>
    <w:rsid w:val="009A5669"/>
    <w:rsid w:val="009A5AEE"/>
    <w:rsid w:val="009A6430"/>
    <w:rsid w:val="009A678F"/>
    <w:rsid w:val="009A77EA"/>
    <w:rsid w:val="009B2424"/>
    <w:rsid w:val="009B27CC"/>
    <w:rsid w:val="009B2E43"/>
    <w:rsid w:val="009B3CB1"/>
    <w:rsid w:val="009B44AE"/>
    <w:rsid w:val="009B483B"/>
    <w:rsid w:val="009B54D9"/>
    <w:rsid w:val="009B60A0"/>
    <w:rsid w:val="009B6181"/>
    <w:rsid w:val="009B6CAC"/>
    <w:rsid w:val="009B6FA9"/>
    <w:rsid w:val="009B74C0"/>
    <w:rsid w:val="009C0DBE"/>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0629"/>
    <w:rsid w:val="009D1644"/>
    <w:rsid w:val="009D1A1B"/>
    <w:rsid w:val="009D1CCF"/>
    <w:rsid w:val="009D2545"/>
    <w:rsid w:val="009D27D3"/>
    <w:rsid w:val="009D5062"/>
    <w:rsid w:val="009D537D"/>
    <w:rsid w:val="009D5C9A"/>
    <w:rsid w:val="009D6FF5"/>
    <w:rsid w:val="009D785A"/>
    <w:rsid w:val="009E15C7"/>
    <w:rsid w:val="009E18BB"/>
    <w:rsid w:val="009E2790"/>
    <w:rsid w:val="009E32F1"/>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0CCB"/>
    <w:rsid w:val="00A127F9"/>
    <w:rsid w:val="00A13427"/>
    <w:rsid w:val="00A13502"/>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6C5B"/>
    <w:rsid w:val="00A4790D"/>
    <w:rsid w:val="00A47928"/>
    <w:rsid w:val="00A47D6D"/>
    <w:rsid w:val="00A47E66"/>
    <w:rsid w:val="00A50D39"/>
    <w:rsid w:val="00A51441"/>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3D"/>
    <w:rsid w:val="00A611B9"/>
    <w:rsid w:val="00A6187C"/>
    <w:rsid w:val="00A619FD"/>
    <w:rsid w:val="00A61ADF"/>
    <w:rsid w:val="00A61C1A"/>
    <w:rsid w:val="00A63269"/>
    <w:rsid w:val="00A635A0"/>
    <w:rsid w:val="00A63F33"/>
    <w:rsid w:val="00A64117"/>
    <w:rsid w:val="00A64ABB"/>
    <w:rsid w:val="00A64E01"/>
    <w:rsid w:val="00A658E8"/>
    <w:rsid w:val="00A66701"/>
    <w:rsid w:val="00A66846"/>
    <w:rsid w:val="00A668A8"/>
    <w:rsid w:val="00A66987"/>
    <w:rsid w:val="00A7100A"/>
    <w:rsid w:val="00A71E5E"/>
    <w:rsid w:val="00A72AD9"/>
    <w:rsid w:val="00A73C49"/>
    <w:rsid w:val="00A740B3"/>
    <w:rsid w:val="00A74564"/>
    <w:rsid w:val="00A75CC3"/>
    <w:rsid w:val="00A75DC4"/>
    <w:rsid w:val="00A76207"/>
    <w:rsid w:val="00A774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0B19"/>
    <w:rsid w:val="00A91A8D"/>
    <w:rsid w:val="00A91FA4"/>
    <w:rsid w:val="00A92100"/>
    <w:rsid w:val="00A92197"/>
    <w:rsid w:val="00A9294B"/>
    <w:rsid w:val="00A92AB3"/>
    <w:rsid w:val="00A932B6"/>
    <w:rsid w:val="00A937E8"/>
    <w:rsid w:val="00A93843"/>
    <w:rsid w:val="00A9436A"/>
    <w:rsid w:val="00A94885"/>
    <w:rsid w:val="00A94DB6"/>
    <w:rsid w:val="00A95443"/>
    <w:rsid w:val="00A95A38"/>
    <w:rsid w:val="00A96335"/>
    <w:rsid w:val="00A96481"/>
    <w:rsid w:val="00AA0422"/>
    <w:rsid w:val="00AA0FBE"/>
    <w:rsid w:val="00AA117F"/>
    <w:rsid w:val="00AA13AD"/>
    <w:rsid w:val="00AA16C1"/>
    <w:rsid w:val="00AA1980"/>
    <w:rsid w:val="00AA2027"/>
    <w:rsid w:val="00AA209B"/>
    <w:rsid w:val="00AA24BF"/>
    <w:rsid w:val="00AA309C"/>
    <w:rsid w:val="00AA326B"/>
    <w:rsid w:val="00AA37EB"/>
    <w:rsid w:val="00AA4315"/>
    <w:rsid w:val="00AA580E"/>
    <w:rsid w:val="00AA5857"/>
    <w:rsid w:val="00AA58DD"/>
    <w:rsid w:val="00AA63F1"/>
    <w:rsid w:val="00AB0121"/>
    <w:rsid w:val="00AB0B41"/>
    <w:rsid w:val="00AB1EB2"/>
    <w:rsid w:val="00AB2134"/>
    <w:rsid w:val="00AB2A86"/>
    <w:rsid w:val="00AB2EA0"/>
    <w:rsid w:val="00AB300E"/>
    <w:rsid w:val="00AB335F"/>
    <w:rsid w:val="00AB360C"/>
    <w:rsid w:val="00AB41DA"/>
    <w:rsid w:val="00AB4413"/>
    <w:rsid w:val="00AB46D2"/>
    <w:rsid w:val="00AB5C27"/>
    <w:rsid w:val="00AB5F74"/>
    <w:rsid w:val="00AB75E7"/>
    <w:rsid w:val="00AB76F6"/>
    <w:rsid w:val="00AC037A"/>
    <w:rsid w:val="00AC0583"/>
    <w:rsid w:val="00AC1159"/>
    <w:rsid w:val="00AC13A8"/>
    <w:rsid w:val="00AC1F60"/>
    <w:rsid w:val="00AC26F0"/>
    <w:rsid w:val="00AC32E3"/>
    <w:rsid w:val="00AC4193"/>
    <w:rsid w:val="00AC440B"/>
    <w:rsid w:val="00AC4DF0"/>
    <w:rsid w:val="00AC52F3"/>
    <w:rsid w:val="00AC5C9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5E06"/>
    <w:rsid w:val="00AD6102"/>
    <w:rsid w:val="00AD7862"/>
    <w:rsid w:val="00AE0928"/>
    <w:rsid w:val="00AE0EC5"/>
    <w:rsid w:val="00AE2351"/>
    <w:rsid w:val="00AE269B"/>
    <w:rsid w:val="00AE2AED"/>
    <w:rsid w:val="00AE2D18"/>
    <w:rsid w:val="00AE2E64"/>
    <w:rsid w:val="00AE2E9A"/>
    <w:rsid w:val="00AE34BA"/>
    <w:rsid w:val="00AE4D64"/>
    <w:rsid w:val="00AE4E71"/>
    <w:rsid w:val="00AE54D7"/>
    <w:rsid w:val="00AE61AE"/>
    <w:rsid w:val="00AE6549"/>
    <w:rsid w:val="00AE7D48"/>
    <w:rsid w:val="00AF16C0"/>
    <w:rsid w:val="00AF1A61"/>
    <w:rsid w:val="00AF1D59"/>
    <w:rsid w:val="00AF5B80"/>
    <w:rsid w:val="00AF6415"/>
    <w:rsid w:val="00AF6558"/>
    <w:rsid w:val="00AF6615"/>
    <w:rsid w:val="00AF6B2F"/>
    <w:rsid w:val="00AF79B3"/>
    <w:rsid w:val="00B004A0"/>
    <w:rsid w:val="00B0054A"/>
    <w:rsid w:val="00B008A7"/>
    <w:rsid w:val="00B00F5A"/>
    <w:rsid w:val="00B012A3"/>
    <w:rsid w:val="00B01E8F"/>
    <w:rsid w:val="00B030BC"/>
    <w:rsid w:val="00B04D58"/>
    <w:rsid w:val="00B05C5F"/>
    <w:rsid w:val="00B05D40"/>
    <w:rsid w:val="00B06ACC"/>
    <w:rsid w:val="00B06B78"/>
    <w:rsid w:val="00B06F9C"/>
    <w:rsid w:val="00B075AB"/>
    <w:rsid w:val="00B07E74"/>
    <w:rsid w:val="00B10B16"/>
    <w:rsid w:val="00B10E78"/>
    <w:rsid w:val="00B11AFB"/>
    <w:rsid w:val="00B126AA"/>
    <w:rsid w:val="00B136A9"/>
    <w:rsid w:val="00B1378F"/>
    <w:rsid w:val="00B13D64"/>
    <w:rsid w:val="00B14209"/>
    <w:rsid w:val="00B151A9"/>
    <w:rsid w:val="00B16AEB"/>
    <w:rsid w:val="00B20529"/>
    <w:rsid w:val="00B20CFE"/>
    <w:rsid w:val="00B21D45"/>
    <w:rsid w:val="00B2391D"/>
    <w:rsid w:val="00B23D79"/>
    <w:rsid w:val="00B23D9C"/>
    <w:rsid w:val="00B24378"/>
    <w:rsid w:val="00B24649"/>
    <w:rsid w:val="00B24C71"/>
    <w:rsid w:val="00B24FD3"/>
    <w:rsid w:val="00B259F5"/>
    <w:rsid w:val="00B25C60"/>
    <w:rsid w:val="00B25ED2"/>
    <w:rsid w:val="00B26A86"/>
    <w:rsid w:val="00B26BE5"/>
    <w:rsid w:val="00B2718C"/>
    <w:rsid w:val="00B27BC0"/>
    <w:rsid w:val="00B27CFB"/>
    <w:rsid w:val="00B30076"/>
    <w:rsid w:val="00B30651"/>
    <w:rsid w:val="00B306D0"/>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2FF1"/>
    <w:rsid w:val="00B430B4"/>
    <w:rsid w:val="00B43166"/>
    <w:rsid w:val="00B4334E"/>
    <w:rsid w:val="00B434EE"/>
    <w:rsid w:val="00B43941"/>
    <w:rsid w:val="00B443C6"/>
    <w:rsid w:val="00B448A3"/>
    <w:rsid w:val="00B454AC"/>
    <w:rsid w:val="00B45612"/>
    <w:rsid w:val="00B45DD1"/>
    <w:rsid w:val="00B46673"/>
    <w:rsid w:val="00B503CC"/>
    <w:rsid w:val="00B50CB3"/>
    <w:rsid w:val="00B50D63"/>
    <w:rsid w:val="00B50FD5"/>
    <w:rsid w:val="00B51214"/>
    <w:rsid w:val="00B516C3"/>
    <w:rsid w:val="00B51796"/>
    <w:rsid w:val="00B51D08"/>
    <w:rsid w:val="00B51F06"/>
    <w:rsid w:val="00B52144"/>
    <w:rsid w:val="00B52960"/>
    <w:rsid w:val="00B52986"/>
    <w:rsid w:val="00B52E47"/>
    <w:rsid w:val="00B532B8"/>
    <w:rsid w:val="00B54422"/>
    <w:rsid w:val="00B54C71"/>
    <w:rsid w:val="00B552F6"/>
    <w:rsid w:val="00B553A9"/>
    <w:rsid w:val="00B55A5D"/>
    <w:rsid w:val="00B5653F"/>
    <w:rsid w:val="00B569A4"/>
    <w:rsid w:val="00B60D90"/>
    <w:rsid w:val="00B60ED6"/>
    <w:rsid w:val="00B61433"/>
    <w:rsid w:val="00B61930"/>
    <w:rsid w:val="00B627F5"/>
    <w:rsid w:val="00B648BE"/>
    <w:rsid w:val="00B6583E"/>
    <w:rsid w:val="00B6630C"/>
    <w:rsid w:val="00B66F98"/>
    <w:rsid w:val="00B67CCF"/>
    <w:rsid w:val="00B70C38"/>
    <w:rsid w:val="00B71111"/>
    <w:rsid w:val="00B71580"/>
    <w:rsid w:val="00B7182D"/>
    <w:rsid w:val="00B71EFD"/>
    <w:rsid w:val="00B72195"/>
    <w:rsid w:val="00B72983"/>
    <w:rsid w:val="00B72AC2"/>
    <w:rsid w:val="00B73881"/>
    <w:rsid w:val="00B74727"/>
    <w:rsid w:val="00B75457"/>
    <w:rsid w:val="00B75BF7"/>
    <w:rsid w:val="00B76218"/>
    <w:rsid w:val="00B76371"/>
    <w:rsid w:val="00B765CD"/>
    <w:rsid w:val="00B76AB9"/>
    <w:rsid w:val="00B77A36"/>
    <w:rsid w:val="00B815E2"/>
    <w:rsid w:val="00B816A3"/>
    <w:rsid w:val="00B816F2"/>
    <w:rsid w:val="00B81A8F"/>
    <w:rsid w:val="00B81DBB"/>
    <w:rsid w:val="00B81DF2"/>
    <w:rsid w:val="00B82DF9"/>
    <w:rsid w:val="00B84BD9"/>
    <w:rsid w:val="00B852C4"/>
    <w:rsid w:val="00B85ACF"/>
    <w:rsid w:val="00B866BA"/>
    <w:rsid w:val="00B87111"/>
    <w:rsid w:val="00B87CE5"/>
    <w:rsid w:val="00B907AB"/>
    <w:rsid w:val="00B907CD"/>
    <w:rsid w:val="00B91240"/>
    <w:rsid w:val="00B917F7"/>
    <w:rsid w:val="00B931BB"/>
    <w:rsid w:val="00B9330F"/>
    <w:rsid w:val="00B93581"/>
    <w:rsid w:val="00B936BA"/>
    <w:rsid w:val="00B93C1D"/>
    <w:rsid w:val="00B94464"/>
    <w:rsid w:val="00B96056"/>
    <w:rsid w:val="00B964E9"/>
    <w:rsid w:val="00B97BDD"/>
    <w:rsid w:val="00B97E88"/>
    <w:rsid w:val="00BA004B"/>
    <w:rsid w:val="00BA0446"/>
    <w:rsid w:val="00BA0C9A"/>
    <w:rsid w:val="00BA2957"/>
    <w:rsid w:val="00BA4FD8"/>
    <w:rsid w:val="00BA5BD2"/>
    <w:rsid w:val="00BA5CCA"/>
    <w:rsid w:val="00BA5D77"/>
    <w:rsid w:val="00BA6726"/>
    <w:rsid w:val="00BA6C46"/>
    <w:rsid w:val="00BA7D1F"/>
    <w:rsid w:val="00BB098C"/>
    <w:rsid w:val="00BB0DC8"/>
    <w:rsid w:val="00BB2EB4"/>
    <w:rsid w:val="00BB3001"/>
    <w:rsid w:val="00BB3871"/>
    <w:rsid w:val="00BB5F3F"/>
    <w:rsid w:val="00BB7284"/>
    <w:rsid w:val="00BB7564"/>
    <w:rsid w:val="00BB75FC"/>
    <w:rsid w:val="00BB777C"/>
    <w:rsid w:val="00BC040B"/>
    <w:rsid w:val="00BC0FA5"/>
    <w:rsid w:val="00BC10B2"/>
    <w:rsid w:val="00BC189E"/>
    <w:rsid w:val="00BC2004"/>
    <w:rsid w:val="00BC222F"/>
    <w:rsid w:val="00BC236F"/>
    <w:rsid w:val="00BC2979"/>
    <w:rsid w:val="00BC3223"/>
    <w:rsid w:val="00BC32ED"/>
    <w:rsid w:val="00BC3571"/>
    <w:rsid w:val="00BC3969"/>
    <w:rsid w:val="00BC3C4B"/>
    <w:rsid w:val="00BC3F5B"/>
    <w:rsid w:val="00BC40AE"/>
    <w:rsid w:val="00BC460C"/>
    <w:rsid w:val="00BC4A7B"/>
    <w:rsid w:val="00BC5E1C"/>
    <w:rsid w:val="00BC6E9B"/>
    <w:rsid w:val="00BC7BBF"/>
    <w:rsid w:val="00BD0959"/>
    <w:rsid w:val="00BD17C0"/>
    <w:rsid w:val="00BD2199"/>
    <w:rsid w:val="00BD266D"/>
    <w:rsid w:val="00BD2CF3"/>
    <w:rsid w:val="00BD5652"/>
    <w:rsid w:val="00BD566B"/>
    <w:rsid w:val="00BD6ABC"/>
    <w:rsid w:val="00BD71E0"/>
    <w:rsid w:val="00BE0822"/>
    <w:rsid w:val="00BE162A"/>
    <w:rsid w:val="00BE2422"/>
    <w:rsid w:val="00BE30DB"/>
    <w:rsid w:val="00BE3164"/>
    <w:rsid w:val="00BE35A4"/>
    <w:rsid w:val="00BE3A0B"/>
    <w:rsid w:val="00BE3D05"/>
    <w:rsid w:val="00BE49B0"/>
    <w:rsid w:val="00BE4D35"/>
    <w:rsid w:val="00BE5674"/>
    <w:rsid w:val="00BE57F8"/>
    <w:rsid w:val="00BE584E"/>
    <w:rsid w:val="00BE7B71"/>
    <w:rsid w:val="00BE7F7A"/>
    <w:rsid w:val="00BF0363"/>
    <w:rsid w:val="00BF0BFF"/>
    <w:rsid w:val="00BF1048"/>
    <w:rsid w:val="00BF10E4"/>
    <w:rsid w:val="00BF11FD"/>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656"/>
    <w:rsid w:val="00C03E58"/>
    <w:rsid w:val="00C045B7"/>
    <w:rsid w:val="00C05025"/>
    <w:rsid w:val="00C0599C"/>
    <w:rsid w:val="00C05B5C"/>
    <w:rsid w:val="00C05F28"/>
    <w:rsid w:val="00C062CF"/>
    <w:rsid w:val="00C0699E"/>
    <w:rsid w:val="00C06B69"/>
    <w:rsid w:val="00C06F04"/>
    <w:rsid w:val="00C1067A"/>
    <w:rsid w:val="00C10CCA"/>
    <w:rsid w:val="00C11352"/>
    <w:rsid w:val="00C1335D"/>
    <w:rsid w:val="00C1346C"/>
    <w:rsid w:val="00C13B5E"/>
    <w:rsid w:val="00C144CC"/>
    <w:rsid w:val="00C14606"/>
    <w:rsid w:val="00C15337"/>
    <w:rsid w:val="00C154F6"/>
    <w:rsid w:val="00C1582A"/>
    <w:rsid w:val="00C16E58"/>
    <w:rsid w:val="00C17076"/>
    <w:rsid w:val="00C176B0"/>
    <w:rsid w:val="00C2074F"/>
    <w:rsid w:val="00C21859"/>
    <w:rsid w:val="00C23374"/>
    <w:rsid w:val="00C2355D"/>
    <w:rsid w:val="00C238CF"/>
    <w:rsid w:val="00C24289"/>
    <w:rsid w:val="00C24D62"/>
    <w:rsid w:val="00C26A82"/>
    <w:rsid w:val="00C27661"/>
    <w:rsid w:val="00C309F2"/>
    <w:rsid w:val="00C31728"/>
    <w:rsid w:val="00C31C1E"/>
    <w:rsid w:val="00C3389F"/>
    <w:rsid w:val="00C33DAF"/>
    <w:rsid w:val="00C34E13"/>
    <w:rsid w:val="00C3550C"/>
    <w:rsid w:val="00C36314"/>
    <w:rsid w:val="00C36AB9"/>
    <w:rsid w:val="00C36BA0"/>
    <w:rsid w:val="00C374B7"/>
    <w:rsid w:val="00C40E05"/>
    <w:rsid w:val="00C40EEF"/>
    <w:rsid w:val="00C41F9A"/>
    <w:rsid w:val="00C4279C"/>
    <w:rsid w:val="00C43567"/>
    <w:rsid w:val="00C4408D"/>
    <w:rsid w:val="00C45288"/>
    <w:rsid w:val="00C463E7"/>
    <w:rsid w:val="00C465B9"/>
    <w:rsid w:val="00C46E8B"/>
    <w:rsid w:val="00C51153"/>
    <w:rsid w:val="00C51158"/>
    <w:rsid w:val="00C52B6B"/>
    <w:rsid w:val="00C5381A"/>
    <w:rsid w:val="00C55390"/>
    <w:rsid w:val="00C57719"/>
    <w:rsid w:val="00C57A03"/>
    <w:rsid w:val="00C57A0B"/>
    <w:rsid w:val="00C57B72"/>
    <w:rsid w:val="00C602BA"/>
    <w:rsid w:val="00C60386"/>
    <w:rsid w:val="00C6066C"/>
    <w:rsid w:val="00C60C21"/>
    <w:rsid w:val="00C60F69"/>
    <w:rsid w:val="00C6372A"/>
    <w:rsid w:val="00C63756"/>
    <w:rsid w:val="00C639F9"/>
    <w:rsid w:val="00C6427D"/>
    <w:rsid w:val="00C64D5E"/>
    <w:rsid w:val="00C65107"/>
    <w:rsid w:val="00C66B6D"/>
    <w:rsid w:val="00C678E8"/>
    <w:rsid w:val="00C71377"/>
    <w:rsid w:val="00C71411"/>
    <w:rsid w:val="00C71CB7"/>
    <w:rsid w:val="00C720D0"/>
    <w:rsid w:val="00C72E99"/>
    <w:rsid w:val="00C73383"/>
    <w:rsid w:val="00C73980"/>
    <w:rsid w:val="00C73AA0"/>
    <w:rsid w:val="00C74B7E"/>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37E"/>
    <w:rsid w:val="00C84C84"/>
    <w:rsid w:val="00C857F1"/>
    <w:rsid w:val="00C86057"/>
    <w:rsid w:val="00C87098"/>
    <w:rsid w:val="00C8714A"/>
    <w:rsid w:val="00C90E7B"/>
    <w:rsid w:val="00C90FED"/>
    <w:rsid w:val="00C91893"/>
    <w:rsid w:val="00C92165"/>
    <w:rsid w:val="00C926E3"/>
    <w:rsid w:val="00C92C6B"/>
    <w:rsid w:val="00C930D5"/>
    <w:rsid w:val="00C93775"/>
    <w:rsid w:val="00C94653"/>
    <w:rsid w:val="00C94A52"/>
    <w:rsid w:val="00C96488"/>
    <w:rsid w:val="00C96D13"/>
    <w:rsid w:val="00C96DAD"/>
    <w:rsid w:val="00C97854"/>
    <w:rsid w:val="00CA114E"/>
    <w:rsid w:val="00CA17A2"/>
    <w:rsid w:val="00CA17FD"/>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71B8"/>
    <w:rsid w:val="00CB722A"/>
    <w:rsid w:val="00CB75E4"/>
    <w:rsid w:val="00CC05B7"/>
    <w:rsid w:val="00CC0EAE"/>
    <w:rsid w:val="00CC182F"/>
    <w:rsid w:val="00CC1C80"/>
    <w:rsid w:val="00CC1F02"/>
    <w:rsid w:val="00CC212C"/>
    <w:rsid w:val="00CC2C72"/>
    <w:rsid w:val="00CC32C4"/>
    <w:rsid w:val="00CC339A"/>
    <w:rsid w:val="00CC3C47"/>
    <w:rsid w:val="00CC45A4"/>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5B9"/>
    <w:rsid w:val="00CE35CB"/>
    <w:rsid w:val="00CE37F2"/>
    <w:rsid w:val="00CE3A32"/>
    <w:rsid w:val="00CE4378"/>
    <w:rsid w:val="00CE4941"/>
    <w:rsid w:val="00CE5072"/>
    <w:rsid w:val="00CE5BBE"/>
    <w:rsid w:val="00CE5F43"/>
    <w:rsid w:val="00CE6018"/>
    <w:rsid w:val="00CE6955"/>
    <w:rsid w:val="00CE6FF5"/>
    <w:rsid w:val="00CE7354"/>
    <w:rsid w:val="00CE7665"/>
    <w:rsid w:val="00CF00AB"/>
    <w:rsid w:val="00CF0FEF"/>
    <w:rsid w:val="00CF21D0"/>
    <w:rsid w:val="00CF2772"/>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2576"/>
    <w:rsid w:val="00D13CCF"/>
    <w:rsid w:val="00D1542B"/>
    <w:rsid w:val="00D17D22"/>
    <w:rsid w:val="00D20999"/>
    <w:rsid w:val="00D21FD7"/>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472"/>
    <w:rsid w:val="00D416E3"/>
    <w:rsid w:val="00D4245B"/>
    <w:rsid w:val="00D435B1"/>
    <w:rsid w:val="00D43726"/>
    <w:rsid w:val="00D43FD6"/>
    <w:rsid w:val="00D4447D"/>
    <w:rsid w:val="00D44565"/>
    <w:rsid w:val="00D45E09"/>
    <w:rsid w:val="00D45E58"/>
    <w:rsid w:val="00D51887"/>
    <w:rsid w:val="00D52F86"/>
    <w:rsid w:val="00D533A2"/>
    <w:rsid w:val="00D53EFB"/>
    <w:rsid w:val="00D53EFD"/>
    <w:rsid w:val="00D5487C"/>
    <w:rsid w:val="00D5583A"/>
    <w:rsid w:val="00D569ED"/>
    <w:rsid w:val="00D569F7"/>
    <w:rsid w:val="00D56ADB"/>
    <w:rsid w:val="00D574CA"/>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6A5"/>
    <w:rsid w:val="00D669C7"/>
    <w:rsid w:val="00D70620"/>
    <w:rsid w:val="00D71D90"/>
    <w:rsid w:val="00D73013"/>
    <w:rsid w:val="00D736D4"/>
    <w:rsid w:val="00D73ECB"/>
    <w:rsid w:val="00D7409D"/>
    <w:rsid w:val="00D766E3"/>
    <w:rsid w:val="00D77617"/>
    <w:rsid w:val="00D77E20"/>
    <w:rsid w:val="00D77FC7"/>
    <w:rsid w:val="00D800DA"/>
    <w:rsid w:val="00D806FC"/>
    <w:rsid w:val="00D807C1"/>
    <w:rsid w:val="00D808E5"/>
    <w:rsid w:val="00D80A98"/>
    <w:rsid w:val="00D80C64"/>
    <w:rsid w:val="00D813D6"/>
    <w:rsid w:val="00D81DFE"/>
    <w:rsid w:val="00D82078"/>
    <w:rsid w:val="00D82718"/>
    <w:rsid w:val="00D828EB"/>
    <w:rsid w:val="00D83E48"/>
    <w:rsid w:val="00D84771"/>
    <w:rsid w:val="00D8539A"/>
    <w:rsid w:val="00D87F18"/>
    <w:rsid w:val="00D90199"/>
    <w:rsid w:val="00D9031C"/>
    <w:rsid w:val="00D9105D"/>
    <w:rsid w:val="00D919D8"/>
    <w:rsid w:val="00D91CCB"/>
    <w:rsid w:val="00D924B9"/>
    <w:rsid w:val="00D924C2"/>
    <w:rsid w:val="00D92571"/>
    <w:rsid w:val="00D9270A"/>
    <w:rsid w:val="00D937F9"/>
    <w:rsid w:val="00D93CE7"/>
    <w:rsid w:val="00D94C28"/>
    <w:rsid w:val="00D95D35"/>
    <w:rsid w:val="00D97381"/>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C0C"/>
    <w:rsid w:val="00DA7E18"/>
    <w:rsid w:val="00DB02DA"/>
    <w:rsid w:val="00DB065F"/>
    <w:rsid w:val="00DB0BB2"/>
    <w:rsid w:val="00DB0C3D"/>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52AB"/>
    <w:rsid w:val="00DC70DD"/>
    <w:rsid w:val="00DC7B06"/>
    <w:rsid w:val="00DC7B3A"/>
    <w:rsid w:val="00DD081F"/>
    <w:rsid w:val="00DD088C"/>
    <w:rsid w:val="00DD2A12"/>
    <w:rsid w:val="00DD30C8"/>
    <w:rsid w:val="00DD394B"/>
    <w:rsid w:val="00DD3FB5"/>
    <w:rsid w:val="00DD587A"/>
    <w:rsid w:val="00DD6380"/>
    <w:rsid w:val="00DD65E8"/>
    <w:rsid w:val="00DD711A"/>
    <w:rsid w:val="00DE00F1"/>
    <w:rsid w:val="00DE0BD5"/>
    <w:rsid w:val="00DE1D1E"/>
    <w:rsid w:val="00DE1EC9"/>
    <w:rsid w:val="00DE25B8"/>
    <w:rsid w:val="00DE2CD0"/>
    <w:rsid w:val="00DE3B27"/>
    <w:rsid w:val="00DE4104"/>
    <w:rsid w:val="00DE462B"/>
    <w:rsid w:val="00DE48D0"/>
    <w:rsid w:val="00DE4D29"/>
    <w:rsid w:val="00DE603C"/>
    <w:rsid w:val="00DE647F"/>
    <w:rsid w:val="00DE6666"/>
    <w:rsid w:val="00DE67D6"/>
    <w:rsid w:val="00DE6873"/>
    <w:rsid w:val="00DE70CC"/>
    <w:rsid w:val="00DF12FB"/>
    <w:rsid w:val="00DF189F"/>
    <w:rsid w:val="00DF1C0D"/>
    <w:rsid w:val="00DF2B4B"/>
    <w:rsid w:val="00DF2B5A"/>
    <w:rsid w:val="00DF3052"/>
    <w:rsid w:val="00DF3275"/>
    <w:rsid w:val="00DF37D7"/>
    <w:rsid w:val="00DF44C9"/>
    <w:rsid w:val="00DF4ADC"/>
    <w:rsid w:val="00DF5580"/>
    <w:rsid w:val="00DF5B92"/>
    <w:rsid w:val="00DF6171"/>
    <w:rsid w:val="00DF6957"/>
    <w:rsid w:val="00E00E48"/>
    <w:rsid w:val="00E01177"/>
    <w:rsid w:val="00E01B14"/>
    <w:rsid w:val="00E0289E"/>
    <w:rsid w:val="00E05609"/>
    <w:rsid w:val="00E056E2"/>
    <w:rsid w:val="00E05E45"/>
    <w:rsid w:val="00E05FB1"/>
    <w:rsid w:val="00E061B4"/>
    <w:rsid w:val="00E06445"/>
    <w:rsid w:val="00E06F4E"/>
    <w:rsid w:val="00E079A7"/>
    <w:rsid w:val="00E104FF"/>
    <w:rsid w:val="00E105C6"/>
    <w:rsid w:val="00E1145B"/>
    <w:rsid w:val="00E12FE4"/>
    <w:rsid w:val="00E131E5"/>
    <w:rsid w:val="00E13218"/>
    <w:rsid w:val="00E13CD6"/>
    <w:rsid w:val="00E14D94"/>
    <w:rsid w:val="00E14F74"/>
    <w:rsid w:val="00E153D1"/>
    <w:rsid w:val="00E173D6"/>
    <w:rsid w:val="00E174C8"/>
    <w:rsid w:val="00E20428"/>
    <w:rsid w:val="00E20B25"/>
    <w:rsid w:val="00E20F7E"/>
    <w:rsid w:val="00E21BAF"/>
    <w:rsid w:val="00E22831"/>
    <w:rsid w:val="00E22D32"/>
    <w:rsid w:val="00E2382E"/>
    <w:rsid w:val="00E23E32"/>
    <w:rsid w:val="00E23F32"/>
    <w:rsid w:val="00E25F37"/>
    <w:rsid w:val="00E26546"/>
    <w:rsid w:val="00E26745"/>
    <w:rsid w:val="00E27057"/>
    <w:rsid w:val="00E314B2"/>
    <w:rsid w:val="00E330A3"/>
    <w:rsid w:val="00E338D2"/>
    <w:rsid w:val="00E33CD9"/>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AB1"/>
    <w:rsid w:val="00E60BD9"/>
    <w:rsid w:val="00E61D6E"/>
    <w:rsid w:val="00E62143"/>
    <w:rsid w:val="00E63A90"/>
    <w:rsid w:val="00E63FC9"/>
    <w:rsid w:val="00E6406F"/>
    <w:rsid w:val="00E64316"/>
    <w:rsid w:val="00E6433E"/>
    <w:rsid w:val="00E654C8"/>
    <w:rsid w:val="00E65A2A"/>
    <w:rsid w:val="00E65FFF"/>
    <w:rsid w:val="00E67008"/>
    <w:rsid w:val="00E67049"/>
    <w:rsid w:val="00E675F7"/>
    <w:rsid w:val="00E70FA9"/>
    <w:rsid w:val="00E71996"/>
    <w:rsid w:val="00E71CC2"/>
    <w:rsid w:val="00E71F01"/>
    <w:rsid w:val="00E72E34"/>
    <w:rsid w:val="00E733FA"/>
    <w:rsid w:val="00E737EA"/>
    <w:rsid w:val="00E7463B"/>
    <w:rsid w:val="00E74C69"/>
    <w:rsid w:val="00E750B4"/>
    <w:rsid w:val="00E751FA"/>
    <w:rsid w:val="00E762FD"/>
    <w:rsid w:val="00E769D2"/>
    <w:rsid w:val="00E769E3"/>
    <w:rsid w:val="00E7700A"/>
    <w:rsid w:val="00E77A95"/>
    <w:rsid w:val="00E808E8"/>
    <w:rsid w:val="00E81B34"/>
    <w:rsid w:val="00E82082"/>
    <w:rsid w:val="00E82C02"/>
    <w:rsid w:val="00E830BF"/>
    <w:rsid w:val="00E83206"/>
    <w:rsid w:val="00E8351F"/>
    <w:rsid w:val="00E839B2"/>
    <w:rsid w:val="00E83DA9"/>
    <w:rsid w:val="00E846E9"/>
    <w:rsid w:val="00E848F8"/>
    <w:rsid w:val="00E84FB4"/>
    <w:rsid w:val="00E8518B"/>
    <w:rsid w:val="00E86181"/>
    <w:rsid w:val="00E86216"/>
    <w:rsid w:val="00E86D60"/>
    <w:rsid w:val="00E86EE5"/>
    <w:rsid w:val="00E877C7"/>
    <w:rsid w:val="00E90CD8"/>
    <w:rsid w:val="00E9102D"/>
    <w:rsid w:val="00E917A7"/>
    <w:rsid w:val="00E91C96"/>
    <w:rsid w:val="00E93124"/>
    <w:rsid w:val="00E933B4"/>
    <w:rsid w:val="00E935E3"/>
    <w:rsid w:val="00E95800"/>
    <w:rsid w:val="00E9622A"/>
    <w:rsid w:val="00E9650B"/>
    <w:rsid w:val="00E96976"/>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9E"/>
    <w:rsid w:val="00EB20A8"/>
    <w:rsid w:val="00EB2334"/>
    <w:rsid w:val="00EB39F7"/>
    <w:rsid w:val="00EB3C96"/>
    <w:rsid w:val="00EB4301"/>
    <w:rsid w:val="00EB5EB3"/>
    <w:rsid w:val="00EB6689"/>
    <w:rsid w:val="00EB6890"/>
    <w:rsid w:val="00EB68F2"/>
    <w:rsid w:val="00EB6E17"/>
    <w:rsid w:val="00EB6E86"/>
    <w:rsid w:val="00EB6F5C"/>
    <w:rsid w:val="00EB742F"/>
    <w:rsid w:val="00EC003C"/>
    <w:rsid w:val="00EC080F"/>
    <w:rsid w:val="00EC0C08"/>
    <w:rsid w:val="00EC19CE"/>
    <w:rsid w:val="00EC3A6F"/>
    <w:rsid w:val="00EC3C56"/>
    <w:rsid w:val="00EC42AF"/>
    <w:rsid w:val="00EC42D8"/>
    <w:rsid w:val="00EC4AEB"/>
    <w:rsid w:val="00EC51E8"/>
    <w:rsid w:val="00EC628E"/>
    <w:rsid w:val="00EC632B"/>
    <w:rsid w:val="00EC6345"/>
    <w:rsid w:val="00EC69B8"/>
    <w:rsid w:val="00EC75CD"/>
    <w:rsid w:val="00EC7756"/>
    <w:rsid w:val="00EC7762"/>
    <w:rsid w:val="00ED04CB"/>
    <w:rsid w:val="00ED05EF"/>
    <w:rsid w:val="00ED0836"/>
    <w:rsid w:val="00ED1136"/>
    <w:rsid w:val="00ED11D8"/>
    <w:rsid w:val="00ED134A"/>
    <w:rsid w:val="00ED1B42"/>
    <w:rsid w:val="00ED2093"/>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335"/>
    <w:rsid w:val="00F0053A"/>
    <w:rsid w:val="00F00B15"/>
    <w:rsid w:val="00F019BA"/>
    <w:rsid w:val="00F01A64"/>
    <w:rsid w:val="00F02B68"/>
    <w:rsid w:val="00F02E05"/>
    <w:rsid w:val="00F0311A"/>
    <w:rsid w:val="00F03180"/>
    <w:rsid w:val="00F0352A"/>
    <w:rsid w:val="00F04A9F"/>
    <w:rsid w:val="00F04B70"/>
    <w:rsid w:val="00F05219"/>
    <w:rsid w:val="00F05431"/>
    <w:rsid w:val="00F0712B"/>
    <w:rsid w:val="00F0718B"/>
    <w:rsid w:val="00F07479"/>
    <w:rsid w:val="00F07DF2"/>
    <w:rsid w:val="00F108B0"/>
    <w:rsid w:val="00F1275D"/>
    <w:rsid w:val="00F12D08"/>
    <w:rsid w:val="00F12F6E"/>
    <w:rsid w:val="00F12FA6"/>
    <w:rsid w:val="00F12FBE"/>
    <w:rsid w:val="00F13CC8"/>
    <w:rsid w:val="00F14575"/>
    <w:rsid w:val="00F14CA0"/>
    <w:rsid w:val="00F15061"/>
    <w:rsid w:val="00F157EC"/>
    <w:rsid w:val="00F1603C"/>
    <w:rsid w:val="00F16057"/>
    <w:rsid w:val="00F2085D"/>
    <w:rsid w:val="00F20BA8"/>
    <w:rsid w:val="00F21814"/>
    <w:rsid w:val="00F21A30"/>
    <w:rsid w:val="00F22048"/>
    <w:rsid w:val="00F23686"/>
    <w:rsid w:val="00F23F65"/>
    <w:rsid w:val="00F23FFE"/>
    <w:rsid w:val="00F244C9"/>
    <w:rsid w:val="00F25F0B"/>
    <w:rsid w:val="00F265C4"/>
    <w:rsid w:val="00F275D0"/>
    <w:rsid w:val="00F2762C"/>
    <w:rsid w:val="00F303D8"/>
    <w:rsid w:val="00F30963"/>
    <w:rsid w:val="00F3207E"/>
    <w:rsid w:val="00F3226D"/>
    <w:rsid w:val="00F3236B"/>
    <w:rsid w:val="00F32FD5"/>
    <w:rsid w:val="00F33946"/>
    <w:rsid w:val="00F3400E"/>
    <w:rsid w:val="00F3570B"/>
    <w:rsid w:val="00F37ADE"/>
    <w:rsid w:val="00F37CEA"/>
    <w:rsid w:val="00F40511"/>
    <w:rsid w:val="00F40BA2"/>
    <w:rsid w:val="00F4211D"/>
    <w:rsid w:val="00F431C2"/>
    <w:rsid w:val="00F434CC"/>
    <w:rsid w:val="00F43C37"/>
    <w:rsid w:val="00F44084"/>
    <w:rsid w:val="00F46D3E"/>
    <w:rsid w:val="00F51326"/>
    <w:rsid w:val="00F52A0F"/>
    <w:rsid w:val="00F52DFC"/>
    <w:rsid w:val="00F5315C"/>
    <w:rsid w:val="00F54276"/>
    <w:rsid w:val="00F5557F"/>
    <w:rsid w:val="00F5579A"/>
    <w:rsid w:val="00F5580F"/>
    <w:rsid w:val="00F5588C"/>
    <w:rsid w:val="00F55CE2"/>
    <w:rsid w:val="00F5616D"/>
    <w:rsid w:val="00F561FD"/>
    <w:rsid w:val="00F563A7"/>
    <w:rsid w:val="00F57100"/>
    <w:rsid w:val="00F57D67"/>
    <w:rsid w:val="00F6011B"/>
    <w:rsid w:val="00F602D6"/>
    <w:rsid w:val="00F63334"/>
    <w:rsid w:val="00F637DE"/>
    <w:rsid w:val="00F64960"/>
    <w:rsid w:val="00F659DA"/>
    <w:rsid w:val="00F65D58"/>
    <w:rsid w:val="00F65E68"/>
    <w:rsid w:val="00F6610C"/>
    <w:rsid w:val="00F669B1"/>
    <w:rsid w:val="00F670F7"/>
    <w:rsid w:val="00F7061B"/>
    <w:rsid w:val="00F717FE"/>
    <w:rsid w:val="00F72AAD"/>
    <w:rsid w:val="00F72E7D"/>
    <w:rsid w:val="00F73471"/>
    <w:rsid w:val="00F736C1"/>
    <w:rsid w:val="00F74DF9"/>
    <w:rsid w:val="00F768BF"/>
    <w:rsid w:val="00F76DB0"/>
    <w:rsid w:val="00F76DBB"/>
    <w:rsid w:val="00F76EFA"/>
    <w:rsid w:val="00F77B58"/>
    <w:rsid w:val="00F805EC"/>
    <w:rsid w:val="00F80647"/>
    <w:rsid w:val="00F80701"/>
    <w:rsid w:val="00F809A3"/>
    <w:rsid w:val="00F81C37"/>
    <w:rsid w:val="00F8207F"/>
    <w:rsid w:val="00F83178"/>
    <w:rsid w:val="00F83E1C"/>
    <w:rsid w:val="00F840E6"/>
    <w:rsid w:val="00F8471B"/>
    <w:rsid w:val="00F8481D"/>
    <w:rsid w:val="00F849C0"/>
    <w:rsid w:val="00F85E26"/>
    <w:rsid w:val="00F86735"/>
    <w:rsid w:val="00F8773E"/>
    <w:rsid w:val="00F90B27"/>
    <w:rsid w:val="00F90BD2"/>
    <w:rsid w:val="00F929AB"/>
    <w:rsid w:val="00F930C0"/>
    <w:rsid w:val="00F93828"/>
    <w:rsid w:val="00F943ED"/>
    <w:rsid w:val="00F96174"/>
    <w:rsid w:val="00FA0062"/>
    <w:rsid w:val="00FA045C"/>
    <w:rsid w:val="00FA121E"/>
    <w:rsid w:val="00FA1987"/>
    <w:rsid w:val="00FA1A56"/>
    <w:rsid w:val="00FA26E9"/>
    <w:rsid w:val="00FA4A43"/>
    <w:rsid w:val="00FA4EA5"/>
    <w:rsid w:val="00FA4EE5"/>
    <w:rsid w:val="00FA609A"/>
    <w:rsid w:val="00FA64C7"/>
    <w:rsid w:val="00FA6CEB"/>
    <w:rsid w:val="00FA6D99"/>
    <w:rsid w:val="00FA7D8C"/>
    <w:rsid w:val="00FA7F7B"/>
    <w:rsid w:val="00FB059C"/>
    <w:rsid w:val="00FB07A9"/>
    <w:rsid w:val="00FB156C"/>
    <w:rsid w:val="00FB1937"/>
    <w:rsid w:val="00FB1AC6"/>
    <w:rsid w:val="00FB1BB3"/>
    <w:rsid w:val="00FB1E42"/>
    <w:rsid w:val="00FB2652"/>
    <w:rsid w:val="00FB342F"/>
    <w:rsid w:val="00FB3E35"/>
    <w:rsid w:val="00FB3FB9"/>
    <w:rsid w:val="00FB4826"/>
    <w:rsid w:val="00FB4B71"/>
    <w:rsid w:val="00FB5D79"/>
    <w:rsid w:val="00FB6C77"/>
    <w:rsid w:val="00FB73A7"/>
    <w:rsid w:val="00FC0185"/>
    <w:rsid w:val="00FC0C4D"/>
    <w:rsid w:val="00FC22C9"/>
    <w:rsid w:val="00FC2682"/>
    <w:rsid w:val="00FC2BF6"/>
    <w:rsid w:val="00FC46F3"/>
    <w:rsid w:val="00FC4C23"/>
    <w:rsid w:val="00FC4ECA"/>
    <w:rsid w:val="00FC520C"/>
    <w:rsid w:val="00FC5289"/>
    <w:rsid w:val="00FC606D"/>
    <w:rsid w:val="00FC6267"/>
    <w:rsid w:val="00FD04B0"/>
    <w:rsid w:val="00FD15AE"/>
    <w:rsid w:val="00FD1BBD"/>
    <w:rsid w:val="00FD2764"/>
    <w:rsid w:val="00FD36C3"/>
    <w:rsid w:val="00FD3A2C"/>
    <w:rsid w:val="00FD55F3"/>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631D"/>
    <w:rsid w:val="00FE7A9A"/>
    <w:rsid w:val="00FF0794"/>
    <w:rsid w:val="00FF1F2A"/>
    <w:rsid w:val="00FF2E85"/>
    <w:rsid w:val="00FF4B17"/>
    <w:rsid w:val="00FF4F2F"/>
    <w:rsid w:val="00FF521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41"/>
    <o:shapelayout v:ext="edit">
      <o:idmap v:ext="edit" data="1"/>
    </o:shapelayout>
  </w:shapeDefaults>
  <w:decimalSymbol w:val="."/>
  <w:listSeparator w:val=","/>
  <w14:docId w14:val="48AC7A50"/>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paragraph" w:styleId="Heading1">
    <w:name w:val="heading 1"/>
    <w:basedOn w:val="Normal"/>
    <w:next w:val="Normal"/>
    <w:link w:val="Heading1Char"/>
    <w:qFormat/>
    <w:rsid w:val="00087A6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uiPriority w:val="99"/>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paragraph" w:customStyle="1" w:styleId="ICHeading3">
    <w:name w:val="IC_Heading_3"/>
    <w:basedOn w:val="Normal"/>
    <w:qFormat/>
    <w:rsid w:val="001864D3"/>
    <w:pPr>
      <w:keepNext/>
      <w:spacing w:before="240" w:after="240"/>
      <w:jc w:val="both"/>
      <w:outlineLvl w:val="2"/>
    </w:pPr>
    <w:rPr>
      <w:rFonts w:cs="Arial"/>
      <w:b/>
      <w:bCs/>
      <w:caps/>
      <w:color w:val="0088CE"/>
      <w:sz w:val="22"/>
      <w:szCs w:val="22"/>
      <w:u w:val="single"/>
    </w:rPr>
  </w:style>
  <w:style w:type="character" w:customStyle="1" w:styleId="frag-no">
    <w:name w:val="frag-no"/>
    <w:basedOn w:val="DefaultParagraphFont"/>
    <w:rsid w:val="00B96056"/>
  </w:style>
  <w:style w:type="character" w:customStyle="1" w:styleId="Heading1Char">
    <w:name w:val="Heading 1 Char"/>
    <w:basedOn w:val="DefaultParagraphFont"/>
    <w:link w:val="Heading1"/>
    <w:rsid w:val="00087A68"/>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369">
      <w:bodyDiv w:val="1"/>
      <w:marLeft w:val="0"/>
      <w:marRight w:val="0"/>
      <w:marTop w:val="0"/>
      <w:marBottom w:val="0"/>
      <w:divBdr>
        <w:top w:val="none" w:sz="0" w:space="0" w:color="auto"/>
        <w:left w:val="none" w:sz="0" w:space="0" w:color="auto"/>
        <w:bottom w:val="none" w:sz="0" w:space="0" w:color="auto"/>
        <w:right w:val="none" w:sz="0" w:space="0" w:color="auto"/>
      </w:divBdr>
    </w:div>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37657054">
      <w:bodyDiv w:val="1"/>
      <w:marLeft w:val="0"/>
      <w:marRight w:val="0"/>
      <w:marTop w:val="0"/>
      <w:marBottom w:val="0"/>
      <w:divBdr>
        <w:top w:val="none" w:sz="0" w:space="0" w:color="auto"/>
        <w:left w:val="none" w:sz="0" w:space="0" w:color="auto"/>
        <w:bottom w:val="none" w:sz="0" w:space="0" w:color="auto"/>
        <w:right w:val="none" w:sz="0" w:space="0" w:color="auto"/>
      </w:divBdr>
      <w:divsChild>
        <w:div w:id="600337343">
          <w:marLeft w:val="0"/>
          <w:marRight w:val="0"/>
          <w:marTop w:val="0"/>
          <w:marBottom w:val="0"/>
          <w:divBdr>
            <w:top w:val="none" w:sz="0" w:space="0" w:color="auto"/>
            <w:left w:val="none" w:sz="0" w:space="0" w:color="auto"/>
            <w:bottom w:val="none" w:sz="0" w:space="0" w:color="auto"/>
            <w:right w:val="none" w:sz="0" w:space="0" w:color="auto"/>
          </w:divBdr>
          <w:divsChild>
            <w:div w:id="4817745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7391414">
          <w:marLeft w:val="0"/>
          <w:marRight w:val="0"/>
          <w:marTop w:val="0"/>
          <w:marBottom w:val="0"/>
          <w:divBdr>
            <w:top w:val="none" w:sz="0" w:space="0" w:color="auto"/>
            <w:left w:val="none" w:sz="0" w:space="0" w:color="auto"/>
            <w:bottom w:val="none" w:sz="0" w:space="0" w:color="auto"/>
            <w:right w:val="none" w:sz="0" w:space="0" w:color="auto"/>
          </w:divBdr>
          <w:divsChild>
            <w:div w:id="487016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8253719">
          <w:marLeft w:val="0"/>
          <w:marRight w:val="0"/>
          <w:marTop w:val="0"/>
          <w:marBottom w:val="0"/>
          <w:divBdr>
            <w:top w:val="none" w:sz="0" w:space="0" w:color="auto"/>
            <w:left w:val="none" w:sz="0" w:space="0" w:color="auto"/>
            <w:bottom w:val="none" w:sz="0" w:space="0" w:color="auto"/>
            <w:right w:val="none" w:sz="0" w:space="0" w:color="auto"/>
          </w:divBdr>
          <w:divsChild>
            <w:div w:id="692363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99755978">
          <w:marLeft w:val="0"/>
          <w:marRight w:val="0"/>
          <w:marTop w:val="0"/>
          <w:marBottom w:val="0"/>
          <w:divBdr>
            <w:top w:val="none" w:sz="0" w:space="0" w:color="auto"/>
            <w:left w:val="none" w:sz="0" w:space="0" w:color="auto"/>
            <w:bottom w:val="none" w:sz="0" w:space="0" w:color="auto"/>
            <w:right w:val="none" w:sz="0" w:space="0" w:color="auto"/>
          </w:divBdr>
          <w:divsChild>
            <w:div w:id="11544460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68433">
          <w:marLeft w:val="0"/>
          <w:marRight w:val="0"/>
          <w:marTop w:val="0"/>
          <w:marBottom w:val="0"/>
          <w:divBdr>
            <w:top w:val="none" w:sz="0" w:space="0" w:color="auto"/>
            <w:left w:val="none" w:sz="0" w:space="0" w:color="auto"/>
            <w:bottom w:val="none" w:sz="0" w:space="0" w:color="auto"/>
            <w:right w:val="none" w:sz="0" w:space="0" w:color="auto"/>
          </w:divBdr>
          <w:divsChild>
            <w:div w:id="4526752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227606">
          <w:marLeft w:val="0"/>
          <w:marRight w:val="0"/>
          <w:marTop w:val="0"/>
          <w:marBottom w:val="0"/>
          <w:divBdr>
            <w:top w:val="none" w:sz="0" w:space="0" w:color="auto"/>
            <w:left w:val="none" w:sz="0" w:space="0" w:color="auto"/>
            <w:bottom w:val="none" w:sz="0" w:space="0" w:color="auto"/>
            <w:right w:val="none" w:sz="0" w:space="0" w:color="auto"/>
          </w:divBdr>
          <w:divsChild>
            <w:div w:id="9238021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6187355">
          <w:marLeft w:val="0"/>
          <w:marRight w:val="0"/>
          <w:marTop w:val="0"/>
          <w:marBottom w:val="0"/>
          <w:divBdr>
            <w:top w:val="none" w:sz="0" w:space="0" w:color="auto"/>
            <w:left w:val="none" w:sz="0" w:space="0" w:color="auto"/>
            <w:bottom w:val="none" w:sz="0" w:space="0" w:color="auto"/>
            <w:right w:val="none" w:sz="0" w:space="0" w:color="auto"/>
          </w:divBdr>
          <w:divsChild>
            <w:div w:id="9643879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1872916144">
      <w:bodyDiv w:val="1"/>
      <w:marLeft w:val="0"/>
      <w:marRight w:val="0"/>
      <w:marTop w:val="0"/>
      <w:marBottom w:val="0"/>
      <w:divBdr>
        <w:top w:val="none" w:sz="0" w:space="0" w:color="auto"/>
        <w:left w:val="none" w:sz="0" w:space="0" w:color="auto"/>
        <w:bottom w:val="none" w:sz="0" w:space="0" w:color="auto"/>
        <w:right w:val="none" w:sz="0" w:space="0" w:color="auto"/>
      </w:divBdr>
      <w:divsChild>
        <w:div w:id="996223458">
          <w:marLeft w:val="0"/>
          <w:marRight w:val="0"/>
          <w:marTop w:val="0"/>
          <w:marBottom w:val="0"/>
          <w:divBdr>
            <w:top w:val="none" w:sz="0" w:space="0" w:color="auto"/>
            <w:left w:val="none" w:sz="0" w:space="0" w:color="auto"/>
            <w:bottom w:val="none" w:sz="0" w:space="0" w:color="auto"/>
            <w:right w:val="none" w:sz="0" w:space="0" w:color="auto"/>
          </w:divBdr>
          <w:divsChild>
            <w:div w:id="20691797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6224623">
          <w:marLeft w:val="0"/>
          <w:marRight w:val="0"/>
          <w:marTop w:val="0"/>
          <w:marBottom w:val="0"/>
          <w:divBdr>
            <w:top w:val="none" w:sz="0" w:space="0" w:color="auto"/>
            <w:left w:val="none" w:sz="0" w:space="0" w:color="auto"/>
            <w:bottom w:val="none" w:sz="0" w:space="0" w:color="auto"/>
            <w:right w:val="none" w:sz="0" w:space="0" w:color="auto"/>
          </w:divBdr>
          <w:divsChild>
            <w:div w:id="12489993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3391194">
          <w:marLeft w:val="0"/>
          <w:marRight w:val="0"/>
          <w:marTop w:val="0"/>
          <w:marBottom w:val="0"/>
          <w:divBdr>
            <w:top w:val="none" w:sz="0" w:space="0" w:color="auto"/>
            <w:left w:val="none" w:sz="0" w:space="0" w:color="auto"/>
            <w:bottom w:val="none" w:sz="0" w:space="0" w:color="auto"/>
            <w:right w:val="none" w:sz="0" w:space="0" w:color="auto"/>
          </w:divBdr>
          <w:divsChild>
            <w:div w:id="9770777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789280">
          <w:marLeft w:val="0"/>
          <w:marRight w:val="0"/>
          <w:marTop w:val="0"/>
          <w:marBottom w:val="0"/>
          <w:divBdr>
            <w:top w:val="none" w:sz="0" w:space="0" w:color="auto"/>
            <w:left w:val="none" w:sz="0" w:space="0" w:color="auto"/>
            <w:bottom w:val="none" w:sz="0" w:space="0" w:color="auto"/>
            <w:right w:val="none" w:sz="0" w:space="0" w:color="auto"/>
          </w:divBdr>
          <w:divsChild>
            <w:div w:id="14960718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2234434">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579B6"/>
    <w:rsid w:val="001C23E8"/>
    <w:rsid w:val="001F65C6"/>
    <w:rsid w:val="00210C54"/>
    <w:rsid w:val="002413D4"/>
    <w:rsid w:val="0029733E"/>
    <w:rsid w:val="00320DCB"/>
    <w:rsid w:val="00431D1D"/>
    <w:rsid w:val="00452620"/>
    <w:rsid w:val="00681D78"/>
    <w:rsid w:val="00785E5B"/>
    <w:rsid w:val="007B0CE9"/>
    <w:rsid w:val="008916A6"/>
    <w:rsid w:val="008C5A50"/>
    <w:rsid w:val="009038D8"/>
    <w:rsid w:val="00BF5B14"/>
    <w:rsid w:val="00C968D5"/>
    <w:rsid w:val="00CD2086"/>
    <w:rsid w:val="00D24476"/>
    <w:rsid w:val="00EC36D3"/>
    <w:rsid w:val="00F63121"/>
    <w:rsid w:val="00F97AF3"/>
    <w:rsid w:val="00FB22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65B4-8973-4AF4-BCF7-B971462B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26</Pages>
  <Words>7917</Words>
  <Characters>45157</Characters>
  <Application>Microsoft Office Word</Application>
  <DocSecurity>0</DocSecurity>
  <Lines>1188</Lines>
  <Paragraphs>399</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52675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Laura Poulton</cp:lastModifiedBy>
  <cp:revision>130</cp:revision>
  <dcterms:created xsi:type="dcterms:W3CDTF">2023-11-13T00:24:00Z</dcterms:created>
  <dcterms:modified xsi:type="dcterms:W3CDTF">2023-11-30T22:42:00Z</dcterms:modified>
</cp:coreProperties>
</file>